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F912" w14:textId="77777777" w:rsidR="008F23A1" w:rsidRPr="00745516" w:rsidRDefault="008F23A1" w:rsidP="008F23A1">
      <w:pPr>
        <w:spacing w:after="0" w:line="240" w:lineRule="auto"/>
        <w:jc w:val="right"/>
        <w:rPr>
          <w:rFonts w:ascii="Calibri" w:hAnsi="Calibri" w:cs="Calibri"/>
          <w:b/>
          <w:bCs/>
        </w:rPr>
      </w:pPr>
      <w:r w:rsidRPr="00745516">
        <w:rPr>
          <w:rFonts w:ascii="Calibri" w:hAnsi="Calibri" w:cs="Calibri"/>
          <w:b/>
          <w:bCs/>
        </w:rPr>
        <w:t xml:space="preserve">ΠΑΝΕΛΛΑΔΙΚΕΣ ΕΞΕΤΑΣΕΙΣ </w:t>
      </w:r>
    </w:p>
    <w:p w14:paraId="1AB0FF4D" w14:textId="77777777" w:rsidR="008F23A1" w:rsidRPr="00745516" w:rsidRDefault="008F23A1" w:rsidP="008F23A1">
      <w:pPr>
        <w:spacing w:after="0" w:line="240" w:lineRule="auto"/>
        <w:jc w:val="right"/>
        <w:rPr>
          <w:rFonts w:ascii="Calibri" w:hAnsi="Calibri" w:cs="Calibri"/>
          <w:b/>
          <w:bCs/>
        </w:rPr>
      </w:pPr>
      <w:r w:rsidRPr="00745516">
        <w:rPr>
          <w:rFonts w:ascii="Calibri" w:hAnsi="Calibri" w:cs="Calibri"/>
          <w:b/>
          <w:bCs/>
        </w:rPr>
        <w:t xml:space="preserve">Γ΄ ΤΑΞΗ ΗΜΕΡΗΣΙΟΥ ΓΕΝΙΚΟΥ ΛΥΚΕΙΟΥ </w:t>
      </w:r>
    </w:p>
    <w:p w14:paraId="6FD91A91" w14:textId="77777777" w:rsidR="008F23A1" w:rsidRPr="00745516" w:rsidRDefault="008F23A1" w:rsidP="008F23A1">
      <w:pPr>
        <w:spacing w:after="0" w:line="240" w:lineRule="auto"/>
        <w:jc w:val="right"/>
        <w:rPr>
          <w:rFonts w:ascii="Calibri" w:hAnsi="Calibri" w:cs="Calibri"/>
          <w:b/>
          <w:bCs/>
        </w:rPr>
      </w:pPr>
      <w:r w:rsidRPr="00745516">
        <w:rPr>
          <w:rFonts w:ascii="Calibri" w:hAnsi="Calibri" w:cs="Calibri"/>
          <w:b/>
          <w:bCs/>
        </w:rPr>
        <w:t xml:space="preserve">ΤΕΤΑΡΤΗ 12 ΙΟΥΝΙΟΥ 2024 </w:t>
      </w:r>
    </w:p>
    <w:p w14:paraId="1A103387" w14:textId="77777777" w:rsidR="008F23A1" w:rsidRPr="00745516" w:rsidRDefault="008F23A1" w:rsidP="008F23A1">
      <w:pPr>
        <w:spacing w:after="0" w:line="240" w:lineRule="auto"/>
        <w:jc w:val="both"/>
        <w:rPr>
          <w:rFonts w:ascii="Calibri" w:hAnsi="Calibri" w:cs="Calibri"/>
        </w:rPr>
      </w:pPr>
    </w:p>
    <w:p w14:paraId="3CB575B4" w14:textId="3A86B285" w:rsidR="008F23A1" w:rsidRPr="00745516" w:rsidRDefault="008F23A1" w:rsidP="008F23A1">
      <w:pPr>
        <w:spacing w:after="0" w:line="240" w:lineRule="auto"/>
        <w:jc w:val="center"/>
        <w:rPr>
          <w:rFonts w:ascii="Calibri" w:hAnsi="Calibri" w:cs="Calibri"/>
          <w:b/>
          <w:bCs/>
        </w:rPr>
      </w:pPr>
      <w:r w:rsidRPr="00745516">
        <w:rPr>
          <w:rFonts w:ascii="Calibri" w:hAnsi="Calibri" w:cs="Calibri"/>
          <w:b/>
          <w:bCs/>
        </w:rPr>
        <w:t>ΟΙΚΟΝΟΜΙΑ</w:t>
      </w:r>
    </w:p>
    <w:p w14:paraId="50BE95D3" w14:textId="77777777" w:rsidR="008F23A1" w:rsidRPr="00745516" w:rsidRDefault="008F23A1" w:rsidP="008F23A1">
      <w:pPr>
        <w:spacing w:after="0" w:line="240" w:lineRule="auto"/>
        <w:jc w:val="both"/>
        <w:rPr>
          <w:rFonts w:ascii="Calibri" w:hAnsi="Calibri" w:cs="Calibri"/>
        </w:rPr>
      </w:pPr>
    </w:p>
    <w:p w14:paraId="552BA592" w14:textId="5C7B5D40" w:rsidR="008F23A1" w:rsidRPr="00745516" w:rsidRDefault="008F23A1" w:rsidP="008F23A1">
      <w:pPr>
        <w:spacing w:after="0" w:line="240" w:lineRule="auto"/>
        <w:jc w:val="center"/>
        <w:rPr>
          <w:rFonts w:ascii="Calibri" w:hAnsi="Calibri" w:cs="Calibri"/>
          <w:b/>
          <w:bCs/>
        </w:rPr>
      </w:pPr>
      <w:r w:rsidRPr="00745516">
        <w:rPr>
          <w:rFonts w:ascii="Calibri" w:hAnsi="Calibri" w:cs="Calibri"/>
          <w:b/>
          <w:bCs/>
        </w:rPr>
        <w:t>(Ενδεικτικές απαντήσεις)</w:t>
      </w:r>
    </w:p>
    <w:p w14:paraId="52BF99ED" w14:textId="77777777" w:rsidR="008F23A1" w:rsidRPr="00745516" w:rsidRDefault="008F23A1" w:rsidP="008F23A1">
      <w:pPr>
        <w:spacing w:after="0" w:line="240" w:lineRule="auto"/>
        <w:jc w:val="both"/>
        <w:rPr>
          <w:rFonts w:ascii="Calibri" w:hAnsi="Calibri" w:cs="Calibri"/>
        </w:rPr>
      </w:pPr>
    </w:p>
    <w:p w14:paraId="5B234EC9" w14:textId="73BB522D" w:rsidR="008F23A1" w:rsidRPr="00745516" w:rsidRDefault="008F23A1" w:rsidP="005474E0">
      <w:pPr>
        <w:spacing w:after="0" w:line="240" w:lineRule="auto"/>
        <w:jc w:val="center"/>
        <w:rPr>
          <w:rFonts w:ascii="Calibri" w:hAnsi="Calibri" w:cs="Calibri"/>
          <w:b/>
          <w:bCs/>
        </w:rPr>
      </w:pPr>
      <w:r w:rsidRPr="00745516">
        <w:rPr>
          <w:rFonts w:ascii="Calibri" w:hAnsi="Calibri" w:cs="Calibri"/>
          <w:b/>
          <w:bCs/>
        </w:rPr>
        <w:t>ΟΜΑΔΑ ΠΡΩΤΗ</w:t>
      </w:r>
    </w:p>
    <w:p w14:paraId="365BE3C4" w14:textId="77777777" w:rsidR="005474E0" w:rsidRPr="00745516" w:rsidRDefault="005474E0" w:rsidP="008F23A1">
      <w:pPr>
        <w:spacing w:after="0" w:line="240" w:lineRule="auto"/>
        <w:jc w:val="both"/>
        <w:rPr>
          <w:rFonts w:ascii="Calibri" w:hAnsi="Calibri" w:cs="Calibri"/>
          <w:b/>
          <w:bCs/>
        </w:rPr>
      </w:pPr>
    </w:p>
    <w:p w14:paraId="2BBFE168" w14:textId="744C8374"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 xml:space="preserve">ΘΕΜΑ A </w:t>
      </w:r>
    </w:p>
    <w:p w14:paraId="0BCC4310" w14:textId="77777777"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 xml:space="preserve">A1. </w:t>
      </w:r>
    </w:p>
    <w:p w14:paraId="3AAE9DBA" w14:textId="77777777"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α. Λάθος </w:t>
      </w:r>
    </w:p>
    <w:p w14:paraId="2603B4F0" w14:textId="77777777"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β. Λάθος </w:t>
      </w:r>
    </w:p>
    <w:p w14:paraId="179CCD42" w14:textId="77777777"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γ. Σωστό </w:t>
      </w:r>
    </w:p>
    <w:p w14:paraId="0E8BF44C" w14:textId="77777777"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δ. Σωστό </w:t>
      </w:r>
    </w:p>
    <w:p w14:paraId="51D685F0" w14:textId="77777777"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ε. Λάθος </w:t>
      </w:r>
    </w:p>
    <w:p w14:paraId="1C950A54" w14:textId="77777777" w:rsidR="005474E0" w:rsidRPr="00745516" w:rsidRDefault="005474E0" w:rsidP="008F23A1">
      <w:pPr>
        <w:spacing w:after="0" w:line="240" w:lineRule="auto"/>
        <w:jc w:val="both"/>
        <w:rPr>
          <w:rFonts w:ascii="Calibri" w:hAnsi="Calibri" w:cs="Calibri"/>
        </w:rPr>
      </w:pPr>
    </w:p>
    <w:p w14:paraId="19BF5D94" w14:textId="7E3D9BF5" w:rsidR="008F23A1" w:rsidRPr="00745516" w:rsidRDefault="008F23A1" w:rsidP="008F23A1">
      <w:pPr>
        <w:spacing w:after="0" w:line="240" w:lineRule="auto"/>
        <w:jc w:val="both"/>
        <w:rPr>
          <w:rFonts w:ascii="Calibri" w:hAnsi="Calibri" w:cs="Calibri"/>
        </w:rPr>
      </w:pPr>
      <w:r w:rsidRPr="00745516">
        <w:rPr>
          <w:rFonts w:ascii="Calibri" w:hAnsi="Calibri" w:cs="Calibri"/>
          <w:b/>
          <w:bCs/>
        </w:rPr>
        <w:t>Α2.</w:t>
      </w:r>
      <w:r w:rsidRPr="00745516">
        <w:rPr>
          <w:rFonts w:ascii="Calibri" w:hAnsi="Calibri" w:cs="Calibri"/>
        </w:rPr>
        <w:t xml:space="preserve"> Σωστή απάντηση: (β) </w:t>
      </w:r>
    </w:p>
    <w:p w14:paraId="281D0D37" w14:textId="77777777" w:rsidR="005474E0" w:rsidRPr="00745516" w:rsidRDefault="005474E0" w:rsidP="008F23A1">
      <w:pPr>
        <w:spacing w:after="0" w:line="240" w:lineRule="auto"/>
        <w:jc w:val="both"/>
        <w:rPr>
          <w:rFonts w:ascii="Calibri" w:hAnsi="Calibri" w:cs="Calibri"/>
        </w:rPr>
      </w:pPr>
    </w:p>
    <w:p w14:paraId="4C5B356D" w14:textId="1CBA09F7" w:rsidR="008F23A1" w:rsidRPr="00745516" w:rsidRDefault="008F23A1" w:rsidP="008F23A1">
      <w:pPr>
        <w:spacing w:after="0" w:line="240" w:lineRule="auto"/>
        <w:jc w:val="both"/>
        <w:rPr>
          <w:rFonts w:ascii="Calibri" w:hAnsi="Calibri" w:cs="Calibri"/>
        </w:rPr>
      </w:pPr>
      <w:r w:rsidRPr="00745516">
        <w:rPr>
          <w:rFonts w:ascii="Calibri" w:hAnsi="Calibri" w:cs="Calibri"/>
          <w:b/>
          <w:bCs/>
        </w:rPr>
        <w:t>Α3.</w:t>
      </w:r>
      <w:r w:rsidRPr="00745516">
        <w:rPr>
          <w:rFonts w:ascii="Calibri" w:hAnsi="Calibri" w:cs="Calibri"/>
        </w:rPr>
        <w:t xml:space="preserve"> Σωστή απάντηση: (δ)</w:t>
      </w:r>
    </w:p>
    <w:p w14:paraId="1E66AAC0" w14:textId="77777777" w:rsidR="008F23A1" w:rsidRPr="00745516" w:rsidRDefault="008F23A1" w:rsidP="008F23A1">
      <w:pPr>
        <w:spacing w:after="0" w:line="240" w:lineRule="auto"/>
        <w:jc w:val="both"/>
        <w:rPr>
          <w:rFonts w:ascii="Calibri" w:hAnsi="Calibri" w:cs="Calibri"/>
        </w:rPr>
      </w:pPr>
    </w:p>
    <w:p w14:paraId="2302FD2E" w14:textId="7D90D191" w:rsidR="008F23A1" w:rsidRPr="00745516" w:rsidRDefault="008F23A1" w:rsidP="005474E0">
      <w:pPr>
        <w:spacing w:after="0" w:line="240" w:lineRule="auto"/>
        <w:jc w:val="center"/>
        <w:rPr>
          <w:rFonts w:ascii="Calibri" w:hAnsi="Calibri" w:cs="Calibri"/>
          <w:b/>
          <w:bCs/>
        </w:rPr>
      </w:pPr>
      <w:r w:rsidRPr="00745516">
        <w:rPr>
          <w:rFonts w:ascii="Calibri" w:hAnsi="Calibri" w:cs="Calibri"/>
          <w:b/>
          <w:bCs/>
        </w:rPr>
        <w:t>ΟΜΑΔΑ ΔΕΥΤΕΡΗ</w:t>
      </w:r>
    </w:p>
    <w:p w14:paraId="0C21AEAB" w14:textId="77777777" w:rsidR="005474E0" w:rsidRPr="00745516" w:rsidRDefault="005474E0" w:rsidP="008F23A1">
      <w:pPr>
        <w:spacing w:after="0" w:line="240" w:lineRule="auto"/>
        <w:jc w:val="both"/>
        <w:rPr>
          <w:rFonts w:ascii="Calibri" w:hAnsi="Calibri" w:cs="Calibri"/>
          <w:b/>
          <w:bCs/>
        </w:rPr>
      </w:pPr>
    </w:p>
    <w:p w14:paraId="541C83F9" w14:textId="37C498AB"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 xml:space="preserve">ΘΕΜΑ Β </w:t>
      </w:r>
    </w:p>
    <w:p w14:paraId="42DDEFD3" w14:textId="77777777"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 xml:space="preserve">Β1. </w:t>
      </w:r>
    </w:p>
    <w:p w14:paraId="6C751C8B" w14:textId="64FFC2B8" w:rsidR="008F23A1" w:rsidRPr="00745516" w:rsidRDefault="008F23A1" w:rsidP="008F23A1">
      <w:pPr>
        <w:spacing w:after="0" w:line="240" w:lineRule="auto"/>
        <w:jc w:val="both"/>
        <w:rPr>
          <w:rFonts w:ascii="Calibri" w:hAnsi="Calibri" w:cs="Calibri"/>
        </w:rPr>
      </w:pPr>
      <w:r w:rsidRPr="00745516">
        <w:rPr>
          <w:rFonts w:ascii="Calibri" w:hAnsi="Calibri" w:cs="Calibri"/>
        </w:rPr>
        <w:t>α. Σχολικό βιβλίο, σελίδα 96-97</w:t>
      </w:r>
    </w:p>
    <w:p w14:paraId="6CCE39B5" w14:textId="383AF9FA" w:rsidR="008F23A1" w:rsidRPr="00745516" w:rsidRDefault="008F23A1" w:rsidP="008F23A1">
      <w:pPr>
        <w:spacing w:after="0" w:line="240" w:lineRule="auto"/>
        <w:jc w:val="both"/>
        <w:rPr>
          <w:rFonts w:ascii="Calibri" w:hAnsi="Calibri" w:cs="Calibri"/>
        </w:rPr>
      </w:pPr>
      <w:r w:rsidRPr="00745516">
        <w:rPr>
          <w:rFonts w:ascii="Calibri" w:hAnsi="Calibri" w:cs="Calibri"/>
        </w:rPr>
        <w:t>Έστω η καμπύλη προσφοράς S και η καμπύλη ζήτησης D1 ενός αγαθού [διάγραμμα 5.3.]. Η τομή των δυο καμπυλών Ε1 δίνει την τιμή ισορροπίας Ρ1 και την ποσότητα ισορροπίας Q1 . Όπως γνωρίζουμε, αν μεταβληθεί ένας προσδιοριστικός παράγοντας της ζήτησης (π.χ. το εισόδημα, οι προτιμήσεις των καταναλωτών κτλ.), θα έχουμε μεταβολή της ζήτησης. Αυτό ισοδυναμεί γραφικά με μετατόπιση της καμπύλης ζήτησης. Ας υποθέσουμε ότι αυξάνεται η ζήτηση λόγω μεταβολής ενός προσδιοριστικού παράγοντα της ζήτησης (π.χ. αύξηση του εισοδήματος των καταναλωτών). Η καμπύλη ζήτησης τότε μετατοπίζεται δεξιά (υποθέτουμε ότι το αγαθό είναι κανονικό) στη θέση D2 , και τέμνει την καμπύλη προσφοράς στο σημείο Ε2 . Στο νέο σημείο ισορροπίας Ε2 αντιστοιχεί μεγαλύτερη τιμή ισορροπίας Ρ2 και μεγαλύτερη ποσότητα ισορροπίας Q2 . Επομένως, με σταθερή την προσφορά, όταν αυξάνεται η ζήτηση, αυξάνεται και η τιμή και η ποσότητα ισορροπίας. Ας υποθέσουμε τώρα ότι μειώνεται η ζήτηση λόγω μεταβολής ενός προσδιοριστικού παράγοντα της ζήτησης (π.χ. μείωση της τιμής ενός υποκατάστατου αγαθού). Η καμπύλη ζήτησης τότε μετατοπίζεται αριστερά, στη θέση D3 , και τέμνει την καμπύλη προσφοράς στο σημείο Ε3 . Στο νέο σημείο ισορροπίας Ε3 αντιστοιχεί μικρότερη τιμή ισορροπίας Ρ3 και μικρότερη ποσότητα ισορροπίας Q3 . Επομένως, με σταθερή την προσφορά, όταν μειώνεται η ζήτηση, μειώνεται και η τιμή και η ποσότητα ισορροπίας.</w:t>
      </w:r>
    </w:p>
    <w:p w14:paraId="6B0DFA76" w14:textId="68D4074F" w:rsidR="008F23A1" w:rsidRPr="00745516" w:rsidRDefault="005474E0" w:rsidP="005474E0">
      <w:pPr>
        <w:spacing w:after="0" w:line="240" w:lineRule="auto"/>
        <w:jc w:val="center"/>
        <w:rPr>
          <w:rFonts w:ascii="Calibri" w:hAnsi="Calibri" w:cs="Calibri"/>
        </w:rPr>
      </w:pPr>
      <w:r w:rsidRPr="00745516">
        <w:rPr>
          <w:rFonts w:ascii="Calibri" w:hAnsi="Calibri" w:cs="Calibri"/>
        </w:rPr>
        <w:drawing>
          <wp:inline distT="0" distB="0" distL="0" distR="0" wp14:anchorId="29296127" wp14:editId="7432D356">
            <wp:extent cx="2505425" cy="1581371"/>
            <wp:effectExtent l="0" t="0" r="9525" b="0"/>
            <wp:docPr id="556848222" name="Εικόνα 1" descr="Εικόνα που περιέχει γραμμή, διάγραμμα, παράλληλα, γράφ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48222" name="Εικόνα 1" descr="Εικόνα που περιέχει γραμμή, διάγραμμα, παράλληλα, γράφημα&#10;&#10;Περιγραφή που δημιουργήθηκε αυτόματα"/>
                    <pic:cNvPicPr/>
                  </pic:nvPicPr>
                  <pic:blipFill>
                    <a:blip r:embed="rId7"/>
                    <a:stretch>
                      <a:fillRect/>
                    </a:stretch>
                  </pic:blipFill>
                  <pic:spPr>
                    <a:xfrm>
                      <a:off x="0" y="0"/>
                      <a:ext cx="2505425" cy="1581371"/>
                    </a:xfrm>
                    <a:prstGeom prst="rect">
                      <a:avLst/>
                    </a:prstGeom>
                  </pic:spPr>
                </pic:pic>
              </a:graphicData>
            </a:graphic>
          </wp:inline>
        </w:drawing>
      </w:r>
    </w:p>
    <w:p w14:paraId="7798C3BF" w14:textId="77777777" w:rsidR="005474E0" w:rsidRPr="00745516" w:rsidRDefault="008F23A1" w:rsidP="008F23A1">
      <w:pPr>
        <w:spacing w:after="0" w:line="240" w:lineRule="auto"/>
        <w:jc w:val="both"/>
        <w:rPr>
          <w:rFonts w:ascii="Calibri" w:hAnsi="Calibri" w:cs="Calibri"/>
        </w:rPr>
      </w:pPr>
      <w:r w:rsidRPr="00745516">
        <w:rPr>
          <w:rFonts w:ascii="Calibri" w:hAnsi="Calibri" w:cs="Calibri"/>
        </w:rPr>
        <w:t xml:space="preserve">β. Σχολικό βιβλίο, σελίδα 97-98 </w:t>
      </w:r>
    </w:p>
    <w:p w14:paraId="49448E75" w14:textId="5CE27B15" w:rsidR="008F23A1" w:rsidRPr="00745516" w:rsidRDefault="008F23A1" w:rsidP="008F23A1">
      <w:pPr>
        <w:spacing w:after="0" w:line="240" w:lineRule="auto"/>
        <w:jc w:val="both"/>
        <w:rPr>
          <w:rFonts w:ascii="Calibri" w:hAnsi="Calibri" w:cs="Calibri"/>
        </w:rPr>
      </w:pPr>
      <w:r w:rsidRPr="00745516">
        <w:rPr>
          <w:rFonts w:ascii="Calibri" w:hAnsi="Calibri" w:cs="Calibri"/>
        </w:rPr>
        <w:t xml:space="preserve">Έστω η καμπύλη προσφοράς S1 και η καμπύλη ζήτησης D ενός αγαθού [διάγραμμα 5.4.]. Η τομή των δυο καμπυλών Ε1 δίνει την τιμή ισορροπίας Ρ1 και την ποσότητα ισορροπίας Q1 . Όπως γνωρίζουμε, αν μεταβληθεί ένας προσδιοριστικός παράγοντας της προσφοράς (π.χ. το κόστος παραγωγής, η τεχνολογία κτλ.), θα έχουμε μεταβολή της προσφοράς. Αυτό ισοδυναμεί γραφικά με μετατόπιση της καμπύλης προσφοράς. Ας υποθέσουμε ότι αυξάνεται η προσφορά λόγω βελτίωσης της τεχνολογίας παραγωγής του αγαθού. Η καμπύλη προσφοράς τότε μετατοπίζεται δεξιά, στη θέση S2 , και τέμνει την καμπύλη ζήτησης στο σημείο Ε2 . Στο νέο σημείο ισορροπίας Ε2 αντιστοιχεί </w:t>
      </w:r>
      <w:r w:rsidRPr="00745516">
        <w:rPr>
          <w:rFonts w:ascii="Calibri" w:hAnsi="Calibri" w:cs="Calibri"/>
        </w:rPr>
        <w:lastRenderedPageBreak/>
        <w:t>μικρότερη τιμή ισορροπίας Ρ2 και μεγαλύτερη ποσότητα ισορροπίας Q2 . Επομένως, με σταθερή τη ζήτηση, όταν αυξάνεται η</w:t>
      </w:r>
      <w:r w:rsidRPr="00745516">
        <w:rPr>
          <w:rFonts w:ascii="Calibri" w:hAnsi="Calibri" w:cs="Calibri"/>
        </w:rPr>
        <w:t xml:space="preserve"> </w:t>
      </w:r>
      <w:r w:rsidRPr="00745516">
        <w:rPr>
          <w:rFonts w:ascii="Calibri" w:hAnsi="Calibri" w:cs="Calibri"/>
        </w:rPr>
        <w:t>προσφορά, μειώνεται η τιμή ισορροπίας, ενώ η ποσότητα ισορροπίας αυξάνεται. Ας υποθέσουμε τώρα ότι μειώνεται η προσφορά λόγω αύξησης των τιμών των παραγωγικών συντελεστών που χρησιμοποιούνται στην παραγωγή του αγαθού. Η καμπύλη προσφοράς τότε μετατοπίζεται αριστερά, στη θέση S3 και τέμνει την καμπύλη ζήτησης στο σημείο Ε3 . Στο νέο σημείο ισορροπίας E3 αντιστοιχεί μεγαλύτερη τιμή ισορροπίας Ρ3 και μικρότερη ποσότητα ισορροπίας Q3 . Επομένως, με σταθερή τη ζήτηση, όταν μειώνεται η προσφορά, αυξάνεται η τιμή ισορροπίας, ενώ η ποσότητα ισορροπίας μειώνεται.</w:t>
      </w:r>
    </w:p>
    <w:p w14:paraId="640698BA" w14:textId="117DE13A" w:rsidR="008F23A1" w:rsidRPr="00745516" w:rsidRDefault="005474E0" w:rsidP="005474E0">
      <w:pPr>
        <w:spacing w:after="0" w:line="240" w:lineRule="auto"/>
        <w:jc w:val="center"/>
        <w:rPr>
          <w:rFonts w:ascii="Calibri" w:hAnsi="Calibri" w:cs="Calibri"/>
        </w:rPr>
      </w:pPr>
      <w:r w:rsidRPr="00745516">
        <w:rPr>
          <w:rFonts w:ascii="Calibri" w:hAnsi="Calibri" w:cs="Calibri"/>
        </w:rPr>
        <w:drawing>
          <wp:inline distT="0" distB="0" distL="0" distR="0" wp14:anchorId="25362CCA" wp14:editId="64CF4B65">
            <wp:extent cx="2915057" cy="2019582"/>
            <wp:effectExtent l="0" t="0" r="0" b="0"/>
            <wp:docPr id="381272060" name="Εικόνα 1" descr="Εικόνα που περιέχει γραμμή, διάγραμμα, παράλληλα, γράφ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72060" name="Εικόνα 1" descr="Εικόνα που περιέχει γραμμή, διάγραμμα, παράλληλα, γράφημα&#10;&#10;Περιγραφή που δημιουργήθηκε αυτόματα"/>
                    <pic:cNvPicPr/>
                  </pic:nvPicPr>
                  <pic:blipFill>
                    <a:blip r:embed="rId8"/>
                    <a:stretch>
                      <a:fillRect/>
                    </a:stretch>
                  </pic:blipFill>
                  <pic:spPr>
                    <a:xfrm>
                      <a:off x="0" y="0"/>
                      <a:ext cx="2915057" cy="2019582"/>
                    </a:xfrm>
                    <a:prstGeom prst="rect">
                      <a:avLst/>
                    </a:prstGeom>
                  </pic:spPr>
                </pic:pic>
              </a:graphicData>
            </a:graphic>
          </wp:inline>
        </w:drawing>
      </w:r>
    </w:p>
    <w:p w14:paraId="42C33758" w14:textId="77777777" w:rsidR="005474E0" w:rsidRPr="00745516" w:rsidRDefault="005474E0" w:rsidP="005474E0">
      <w:pPr>
        <w:spacing w:after="0" w:line="240" w:lineRule="auto"/>
        <w:jc w:val="center"/>
        <w:rPr>
          <w:rFonts w:ascii="Calibri" w:hAnsi="Calibri" w:cs="Calibri"/>
          <w:b/>
          <w:bCs/>
        </w:rPr>
      </w:pPr>
    </w:p>
    <w:p w14:paraId="6E28F59B" w14:textId="562F07A7" w:rsidR="008F23A1" w:rsidRPr="00745516" w:rsidRDefault="008F23A1" w:rsidP="005474E0">
      <w:pPr>
        <w:spacing w:after="0" w:line="240" w:lineRule="auto"/>
        <w:jc w:val="center"/>
        <w:rPr>
          <w:rFonts w:ascii="Calibri" w:hAnsi="Calibri" w:cs="Calibri"/>
          <w:b/>
          <w:bCs/>
        </w:rPr>
      </w:pPr>
      <w:r w:rsidRPr="00745516">
        <w:rPr>
          <w:rFonts w:ascii="Calibri" w:hAnsi="Calibri" w:cs="Calibri"/>
          <w:b/>
          <w:bCs/>
        </w:rPr>
        <w:t>ΟΜΑΔΑ ΤΡΙΤΗ</w:t>
      </w:r>
    </w:p>
    <w:p w14:paraId="3730DE3F" w14:textId="77777777" w:rsidR="005474E0" w:rsidRPr="00745516" w:rsidRDefault="005474E0" w:rsidP="008F23A1">
      <w:pPr>
        <w:spacing w:after="0" w:line="240" w:lineRule="auto"/>
        <w:jc w:val="both"/>
        <w:rPr>
          <w:rFonts w:ascii="Calibri" w:hAnsi="Calibri" w:cs="Calibri"/>
          <w:b/>
          <w:bCs/>
        </w:rPr>
      </w:pPr>
    </w:p>
    <w:p w14:paraId="5BC6FB2A" w14:textId="654585F4"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 xml:space="preserve">ΘΕΜΑ Γ </w:t>
      </w:r>
    </w:p>
    <w:p w14:paraId="5507EC34" w14:textId="34632D20" w:rsidR="008F23A1" w:rsidRPr="00745516" w:rsidRDefault="008F23A1" w:rsidP="008F23A1">
      <w:pPr>
        <w:spacing w:after="0" w:line="240" w:lineRule="auto"/>
        <w:jc w:val="both"/>
        <w:rPr>
          <w:rFonts w:ascii="Calibri" w:hAnsi="Calibri" w:cs="Calibri"/>
          <w:b/>
          <w:bCs/>
        </w:rPr>
      </w:pPr>
      <w:r w:rsidRPr="00745516">
        <w:rPr>
          <w:rFonts w:ascii="Calibri" w:hAnsi="Calibri" w:cs="Calibri"/>
          <w:b/>
          <w:bCs/>
        </w:rPr>
        <w:t>Γ1.</w:t>
      </w:r>
    </w:p>
    <w:tbl>
      <w:tblPr>
        <w:tblStyle w:val="aa"/>
        <w:tblW w:w="0" w:type="auto"/>
        <w:jc w:val="center"/>
        <w:tblLook w:val="04A0" w:firstRow="1" w:lastRow="0" w:firstColumn="1" w:lastColumn="0" w:noHBand="0" w:noVBand="1"/>
      </w:tblPr>
      <w:tblGrid>
        <w:gridCol w:w="1696"/>
        <w:gridCol w:w="1985"/>
        <w:gridCol w:w="2126"/>
        <w:gridCol w:w="1985"/>
      </w:tblGrid>
      <w:tr w:rsidR="005474E0" w:rsidRPr="00745516" w14:paraId="11813D3C" w14:textId="77777777" w:rsidTr="00726E81">
        <w:trPr>
          <w:jc w:val="center"/>
        </w:trPr>
        <w:tc>
          <w:tcPr>
            <w:tcW w:w="1696" w:type="dxa"/>
          </w:tcPr>
          <w:p w14:paraId="42E97DB2" w14:textId="39EECCC1" w:rsidR="005474E0" w:rsidRPr="00745516" w:rsidRDefault="00726E81" w:rsidP="00726E81">
            <w:pPr>
              <w:jc w:val="center"/>
              <w:rPr>
                <w:rFonts w:ascii="Calibri" w:hAnsi="Calibri" w:cs="Calibri"/>
                <w:lang w:val="en-US"/>
              </w:rPr>
            </w:pPr>
            <w:r w:rsidRPr="00745516">
              <w:rPr>
                <w:rFonts w:ascii="Calibri" w:hAnsi="Calibri" w:cs="Calibri"/>
                <w:lang w:val="en-US"/>
              </w:rPr>
              <w:t>L</w:t>
            </w:r>
          </w:p>
        </w:tc>
        <w:tc>
          <w:tcPr>
            <w:tcW w:w="1985" w:type="dxa"/>
          </w:tcPr>
          <w:p w14:paraId="1287E23E" w14:textId="1931C987" w:rsidR="005474E0" w:rsidRPr="00745516" w:rsidRDefault="00726E81" w:rsidP="00726E81">
            <w:pPr>
              <w:jc w:val="center"/>
              <w:rPr>
                <w:rFonts w:ascii="Calibri" w:hAnsi="Calibri" w:cs="Calibri"/>
                <w:lang w:val="en-US"/>
              </w:rPr>
            </w:pPr>
            <w:r w:rsidRPr="00745516">
              <w:rPr>
                <w:rFonts w:ascii="Calibri" w:hAnsi="Calibri" w:cs="Calibri"/>
                <w:lang w:val="en-US"/>
              </w:rPr>
              <w:t>Q</w:t>
            </w:r>
          </w:p>
        </w:tc>
        <w:tc>
          <w:tcPr>
            <w:tcW w:w="2126" w:type="dxa"/>
          </w:tcPr>
          <w:p w14:paraId="01FF306E" w14:textId="5D314118" w:rsidR="005474E0" w:rsidRPr="00745516" w:rsidRDefault="00726E81" w:rsidP="00726E81">
            <w:pPr>
              <w:jc w:val="center"/>
              <w:rPr>
                <w:rFonts w:ascii="Calibri" w:hAnsi="Calibri" w:cs="Calibri"/>
                <w:lang w:val="en-US"/>
              </w:rPr>
            </w:pPr>
            <w:r w:rsidRPr="00745516">
              <w:rPr>
                <w:rFonts w:ascii="Calibri" w:hAnsi="Calibri" w:cs="Calibri"/>
                <w:lang w:val="en-US"/>
              </w:rPr>
              <w:t>AP</w:t>
            </w:r>
          </w:p>
        </w:tc>
        <w:tc>
          <w:tcPr>
            <w:tcW w:w="1985" w:type="dxa"/>
          </w:tcPr>
          <w:p w14:paraId="35F19F83" w14:textId="6BA4B09B" w:rsidR="005474E0" w:rsidRPr="00745516" w:rsidRDefault="00726E81" w:rsidP="00726E81">
            <w:pPr>
              <w:jc w:val="center"/>
              <w:rPr>
                <w:rFonts w:ascii="Calibri" w:hAnsi="Calibri" w:cs="Calibri"/>
                <w:lang w:val="en-US"/>
              </w:rPr>
            </w:pPr>
            <w:r w:rsidRPr="00745516">
              <w:rPr>
                <w:rFonts w:ascii="Calibri" w:hAnsi="Calibri" w:cs="Calibri"/>
                <w:lang w:val="en-US"/>
              </w:rPr>
              <w:t>MP</w:t>
            </w:r>
          </w:p>
        </w:tc>
      </w:tr>
      <w:tr w:rsidR="005474E0" w:rsidRPr="00745516" w14:paraId="451DA09F" w14:textId="77777777" w:rsidTr="00726E81">
        <w:trPr>
          <w:jc w:val="center"/>
        </w:trPr>
        <w:tc>
          <w:tcPr>
            <w:tcW w:w="1696" w:type="dxa"/>
          </w:tcPr>
          <w:p w14:paraId="2616ECB5" w14:textId="28182066" w:rsidR="005474E0" w:rsidRPr="00745516" w:rsidRDefault="00726E81" w:rsidP="00726E81">
            <w:pPr>
              <w:jc w:val="center"/>
              <w:rPr>
                <w:rFonts w:ascii="Calibri" w:hAnsi="Calibri" w:cs="Calibri"/>
                <w:lang w:val="en-US"/>
              </w:rPr>
            </w:pPr>
            <w:r w:rsidRPr="00745516">
              <w:rPr>
                <w:rFonts w:ascii="Calibri" w:hAnsi="Calibri" w:cs="Calibri"/>
                <w:lang w:val="en-US"/>
              </w:rPr>
              <w:t>0</w:t>
            </w:r>
          </w:p>
        </w:tc>
        <w:tc>
          <w:tcPr>
            <w:tcW w:w="1985" w:type="dxa"/>
          </w:tcPr>
          <w:p w14:paraId="5883A149" w14:textId="6250CE89" w:rsidR="005474E0" w:rsidRPr="00745516" w:rsidRDefault="00726E81" w:rsidP="00726E81">
            <w:pPr>
              <w:jc w:val="center"/>
              <w:rPr>
                <w:rFonts w:ascii="Calibri" w:hAnsi="Calibri" w:cs="Calibri"/>
                <w:lang w:val="en-US"/>
              </w:rPr>
            </w:pPr>
            <w:r w:rsidRPr="00745516">
              <w:rPr>
                <w:rFonts w:ascii="Calibri" w:hAnsi="Calibri" w:cs="Calibri"/>
                <w:lang w:val="en-US"/>
              </w:rPr>
              <w:t>0</w:t>
            </w:r>
          </w:p>
        </w:tc>
        <w:tc>
          <w:tcPr>
            <w:tcW w:w="2126" w:type="dxa"/>
          </w:tcPr>
          <w:p w14:paraId="4CCF5CF0" w14:textId="5B932D4A" w:rsidR="005474E0" w:rsidRPr="00745516" w:rsidRDefault="00726E81" w:rsidP="00726E81">
            <w:pPr>
              <w:jc w:val="center"/>
              <w:rPr>
                <w:rFonts w:ascii="Calibri" w:hAnsi="Calibri" w:cs="Calibri"/>
                <w:lang w:val="en-US"/>
              </w:rPr>
            </w:pPr>
            <w:r w:rsidRPr="00745516">
              <w:rPr>
                <w:rFonts w:ascii="Calibri" w:hAnsi="Calibri" w:cs="Calibri"/>
                <w:lang w:val="en-US"/>
              </w:rPr>
              <w:t>-</w:t>
            </w:r>
          </w:p>
        </w:tc>
        <w:tc>
          <w:tcPr>
            <w:tcW w:w="1985" w:type="dxa"/>
          </w:tcPr>
          <w:p w14:paraId="4A2D40D9" w14:textId="7278EF1B" w:rsidR="005474E0" w:rsidRPr="00745516" w:rsidRDefault="00726E81" w:rsidP="00726E81">
            <w:pPr>
              <w:jc w:val="center"/>
              <w:rPr>
                <w:rFonts w:ascii="Calibri" w:hAnsi="Calibri" w:cs="Calibri"/>
                <w:lang w:val="en-US"/>
              </w:rPr>
            </w:pPr>
            <w:r w:rsidRPr="00745516">
              <w:rPr>
                <w:rFonts w:ascii="Calibri" w:hAnsi="Calibri" w:cs="Calibri"/>
                <w:lang w:val="en-US"/>
              </w:rPr>
              <w:t>-</w:t>
            </w:r>
          </w:p>
        </w:tc>
      </w:tr>
      <w:tr w:rsidR="005474E0" w:rsidRPr="00745516" w14:paraId="7998F5CE" w14:textId="77777777" w:rsidTr="00726E81">
        <w:trPr>
          <w:jc w:val="center"/>
        </w:trPr>
        <w:tc>
          <w:tcPr>
            <w:tcW w:w="1696" w:type="dxa"/>
          </w:tcPr>
          <w:p w14:paraId="1CA7BACC" w14:textId="47CBCD7D" w:rsidR="005474E0" w:rsidRPr="00745516" w:rsidRDefault="00726E81" w:rsidP="00726E81">
            <w:pPr>
              <w:jc w:val="center"/>
              <w:rPr>
                <w:rFonts w:ascii="Calibri" w:hAnsi="Calibri" w:cs="Calibri"/>
                <w:lang w:val="en-US"/>
              </w:rPr>
            </w:pPr>
            <w:r w:rsidRPr="00745516">
              <w:rPr>
                <w:rFonts w:ascii="Calibri" w:hAnsi="Calibri" w:cs="Calibri"/>
                <w:lang w:val="en-US"/>
              </w:rPr>
              <w:t>10</w:t>
            </w:r>
          </w:p>
        </w:tc>
        <w:tc>
          <w:tcPr>
            <w:tcW w:w="1985" w:type="dxa"/>
          </w:tcPr>
          <w:p w14:paraId="69B5DF13" w14:textId="3D0EF054" w:rsidR="005474E0" w:rsidRPr="00745516" w:rsidRDefault="00726E81" w:rsidP="00726E81">
            <w:pPr>
              <w:jc w:val="center"/>
              <w:rPr>
                <w:rFonts w:ascii="Calibri" w:hAnsi="Calibri" w:cs="Calibri"/>
                <w:lang w:val="en-US"/>
              </w:rPr>
            </w:pPr>
            <w:r w:rsidRPr="00745516">
              <w:rPr>
                <w:rFonts w:ascii="Calibri" w:hAnsi="Calibri" w:cs="Calibri"/>
                <w:lang w:val="en-US"/>
              </w:rPr>
              <w:t>200</w:t>
            </w:r>
          </w:p>
        </w:tc>
        <w:tc>
          <w:tcPr>
            <w:tcW w:w="2126" w:type="dxa"/>
          </w:tcPr>
          <w:p w14:paraId="013BDA3C" w14:textId="4C00F3BB" w:rsidR="005474E0" w:rsidRPr="00745516" w:rsidRDefault="00726E81" w:rsidP="00726E81">
            <w:pPr>
              <w:jc w:val="center"/>
              <w:rPr>
                <w:rFonts w:ascii="Calibri" w:hAnsi="Calibri" w:cs="Calibri"/>
                <w:lang w:val="en-US"/>
              </w:rPr>
            </w:pPr>
            <w:r w:rsidRPr="00745516">
              <w:rPr>
                <w:rFonts w:ascii="Calibri" w:hAnsi="Calibri" w:cs="Calibri"/>
                <w:lang w:val="en-US"/>
              </w:rPr>
              <w:t>20</w:t>
            </w:r>
          </w:p>
        </w:tc>
        <w:tc>
          <w:tcPr>
            <w:tcW w:w="1985" w:type="dxa"/>
          </w:tcPr>
          <w:p w14:paraId="702FECB6" w14:textId="7064FF51" w:rsidR="005474E0" w:rsidRPr="00745516" w:rsidRDefault="00726E81" w:rsidP="00726E81">
            <w:pPr>
              <w:jc w:val="center"/>
              <w:rPr>
                <w:rFonts w:ascii="Calibri" w:hAnsi="Calibri" w:cs="Calibri"/>
                <w:lang w:val="en-US"/>
              </w:rPr>
            </w:pPr>
            <w:r w:rsidRPr="00745516">
              <w:rPr>
                <w:rFonts w:ascii="Calibri" w:hAnsi="Calibri" w:cs="Calibri"/>
                <w:lang w:val="en-US"/>
              </w:rPr>
              <w:t>20</w:t>
            </w:r>
          </w:p>
        </w:tc>
      </w:tr>
      <w:tr w:rsidR="005474E0" w:rsidRPr="00745516" w14:paraId="6711F676" w14:textId="77777777" w:rsidTr="00726E81">
        <w:trPr>
          <w:jc w:val="center"/>
        </w:trPr>
        <w:tc>
          <w:tcPr>
            <w:tcW w:w="1696" w:type="dxa"/>
          </w:tcPr>
          <w:p w14:paraId="7C1AD698" w14:textId="4AD74A43" w:rsidR="005474E0" w:rsidRPr="00745516" w:rsidRDefault="00726E81" w:rsidP="00726E81">
            <w:pPr>
              <w:jc w:val="center"/>
              <w:rPr>
                <w:rFonts w:ascii="Calibri" w:hAnsi="Calibri" w:cs="Calibri"/>
                <w:lang w:val="en-US"/>
              </w:rPr>
            </w:pPr>
            <w:r w:rsidRPr="00745516">
              <w:rPr>
                <w:rFonts w:ascii="Calibri" w:hAnsi="Calibri" w:cs="Calibri"/>
                <w:lang w:val="en-US"/>
              </w:rPr>
              <w:t>(20)</w:t>
            </w:r>
          </w:p>
        </w:tc>
        <w:tc>
          <w:tcPr>
            <w:tcW w:w="1985" w:type="dxa"/>
          </w:tcPr>
          <w:p w14:paraId="2CA781AD" w14:textId="1153B601" w:rsidR="005474E0" w:rsidRPr="00745516" w:rsidRDefault="00726E81" w:rsidP="00726E81">
            <w:pPr>
              <w:jc w:val="center"/>
              <w:rPr>
                <w:rFonts w:ascii="Calibri" w:hAnsi="Calibri" w:cs="Calibri"/>
                <w:lang w:val="en-US"/>
              </w:rPr>
            </w:pPr>
            <w:r w:rsidRPr="00745516">
              <w:rPr>
                <w:rFonts w:ascii="Calibri" w:hAnsi="Calibri" w:cs="Calibri"/>
                <w:lang w:val="en-US"/>
              </w:rPr>
              <w:t>800</w:t>
            </w:r>
          </w:p>
        </w:tc>
        <w:tc>
          <w:tcPr>
            <w:tcW w:w="2126" w:type="dxa"/>
          </w:tcPr>
          <w:p w14:paraId="31269873" w14:textId="07283B49" w:rsidR="005474E0" w:rsidRPr="00745516" w:rsidRDefault="00726E81" w:rsidP="00726E81">
            <w:pPr>
              <w:jc w:val="center"/>
              <w:rPr>
                <w:rFonts w:ascii="Calibri" w:hAnsi="Calibri" w:cs="Calibri"/>
                <w:lang w:val="en-US"/>
              </w:rPr>
            </w:pPr>
            <w:r w:rsidRPr="00745516">
              <w:rPr>
                <w:rFonts w:ascii="Calibri" w:hAnsi="Calibri" w:cs="Calibri"/>
                <w:lang w:val="en-US"/>
              </w:rPr>
              <w:t>(40)</w:t>
            </w:r>
          </w:p>
        </w:tc>
        <w:tc>
          <w:tcPr>
            <w:tcW w:w="1985" w:type="dxa"/>
          </w:tcPr>
          <w:p w14:paraId="30B33C02" w14:textId="3DDA0DE4" w:rsidR="005474E0" w:rsidRPr="00745516" w:rsidRDefault="00726E81" w:rsidP="00726E81">
            <w:pPr>
              <w:jc w:val="center"/>
              <w:rPr>
                <w:rFonts w:ascii="Calibri" w:hAnsi="Calibri" w:cs="Calibri"/>
                <w:lang w:val="en-US"/>
              </w:rPr>
            </w:pPr>
            <w:r w:rsidRPr="00745516">
              <w:rPr>
                <w:rFonts w:ascii="Calibri" w:hAnsi="Calibri" w:cs="Calibri"/>
                <w:lang w:val="en-US"/>
              </w:rPr>
              <w:t>60</w:t>
            </w:r>
          </w:p>
        </w:tc>
      </w:tr>
      <w:tr w:rsidR="005474E0" w:rsidRPr="00745516" w14:paraId="5B6F9860" w14:textId="77777777" w:rsidTr="00726E81">
        <w:trPr>
          <w:jc w:val="center"/>
        </w:trPr>
        <w:tc>
          <w:tcPr>
            <w:tcW w:w="1696" w:type="dxa"/>
          </w:tcPr>
          <w:p w14:paraId="3728EFA0" w14:textId="42F043FF" w:rsidR="005474E0" w:rsidRPr="00745516" w:rsidRDefault="00726E81" w:rsidP="00726E81">
            <w:pPr>
              <w:jc w:val="center"/>
              <w:rPr>
                <w:rFonts w:ascii="Calibri" w:hAnsi="Calibri" w:cs="Calibri"/>
                <w:lang w:val="en-US"/>
              </w:rPr>
            </w:pPr>
            <w:r w:rsidRPr="00745516">
              <w:rPr>
                <w:rFonts w:ascii="Calibri" w:hAnsi="Calibri" w:cs="Calibri"/>
                <w:lang w:val="en-US"/>
              </w:rPr>
              <w:t>30</w:t>
            </w:r>
          </w:p>
        </w:tc>
        <w:tc>
          <w:tcPr>
            <w:tcW w:w="1985" w:type="dxa"/>
          </w:tcPr>
          <w:p w14:paraId="387D9009" w14:textId="26FE6A78" w:rsidR="005474E0" w:rsidRPr="00745516" w:rsidRDefault="00726E81" w:rsidP="00726E81">
            <w:pPr>
              <w:jc w:val="center"/>
              <w:rPr>
                <w:rFonts w:ascii="Calibri" w:hAnsi="Calibri" w:cs="Calibri"/>
                <w:lang w:val="en-US"/>
              </w:rPr>
            </w:pPr>
            <w:r w:rsidRPr="00745516">
              <w:rPr>
                <w:rFonts w:ascii="Calibri" w:hAnsi="Calibri" w:cs="Calibri"/>
                <w:lang w:val="en-US"/>
              </w:rPr>
              <w:t>1500</w:t>
            </w:r>
          </w:p>
        </w:tc>
        <w:tc>
          <w:tcPr>
            <w:tcW w:w="2126" w:type="dxa"/>
          </w:tcPr>
          <w:p w14:paraId="440B8AFA" w14:textId="56828E1C" w:rsidR="005474E0" w:rsidRPr="00745516" w:rsidRDefault="00726E81" w:rsidP="00726E81">
            <w:pPr>
              <w:jc w:val="center"/>
              <w:rPr>
                <w:rFonts w:ascii="Calibri" w:hAnsi="Calibri" w:cs="Calibri"/>
                <w:lang w:val="en-US"/>
              </w:rPr>
            </w:pPr>
            <w:r w:rsidRPr="00745516">
              <w:rPr>
                <w:rFonts w:ascii="Calibri" w:hAnsi="Calibri" w:cs="Calibri"/>
                <w:lang w:val="en-US"/>
              </w:rPr>
              <w:t>50</w:t>
            </w:r>
          </w:p>
        </w:tc>
        <w:tc>
          <w:tcPr>
            <w:tcW w:w="1985" w:type="dxa"/>
          </w:tcPr>
          <w:p w14:paraId="09DF6D45" w14:textId="3283B31B" w:rsidR="005474E0" w:rsidRPr="00745516" w:rsidRDefault="00726E81" w:rsidP="00726E81">
            <w:pPr>
              <w:jc w:val="center"/>
              <w:rPr>
                <w:rFonts w:ascii="Calibri" w:hAnsi="Calibri" w:cs="Calibri"/>
                <w:lang w:val="en-US"/>
              </w:rPr>
            </w:pPr>
            <w:r w:rsidRPr="00745516">
              <w:rPr>
                <w:rFonts w:ascii="Calibri" w:hAnsi="Calibri" w:cs="Calibri"/>
                <w:lang w:val="en-US"/>
              </w:rPr>
              <w:t>70</w:t>
            </w:r>
          </w:p>
        </w:tc>
      </w:tr>
      <w:tr w:rsidR="005474E0" w:rsidRPr="00745516" w14:paraId="4FC57FA1" w14:textId="77777777" w:rsidTr="00726E81">
        <w:trPr>
          <w:jc w:val="center"/>
        </w:trPr>
        <w:tc>
          <w:tcPr>
            <w:tcW w:w="1696" w:type="dxa"/>
          </w:tcPr>
          <w:p w14:paraId="63359070" w14:textId="7C3BFB1B" w:rsidR="005474E0" w:rsidRPr="00745516" w:rsidRDefault="00726E81" w:rsidP="00726E81">
            <w:pPr>
              <w:jc w:val="center"/>
              <w:rPr>
                <w:rFonts w:ascii="Calibri" w:hAnsi="Calibri" w:cs="Calibri"/>
                <w:lang w:val="en-US"/>
              </w:rPr>
            </w:pPr>
            <w:r w:rsidRPr="00745516">
              <w:rPr>
                <w:rFonts w:ascii="Calibri" w:hAnsi="Calibri" w:cs="Calibri"/>
                <w:lang w:val="en-US"/>
              </w:rPr>
              <w:t>40</w:t>
            </w:r>
          </w:p>
        </w:tc>
        <w:tc>
          <w:tcPr>
            <w:tcW w:w="1985" w:type="dxa"/>
          </w:tcPr>
          <w:p w14:paraId="18F2F24E" w14:textId="3DEF8DAD" w:rsidR="005474E0" w:rsidRPr="00745516" w:rsidRDefault="00726E81" w:rsidP="00726E81">
            <w:pPr>
              <w:jc w:val="center"/>
              <w:rPr>
                <w:rFonts w:ascii="Calibri" w:hAnsi="Calibri" w:cs="Calibri"/>
                <w:lang w:val="en-US"/>
              </w:rPr>
            </w:pPr>
            <w:r w:rsidRPr="00745516">
              <w:rPr>
                <w:rFonts w:ascii="Calibri" w:hAnsi="Calibri" w:cs="Calibri"/>
                <w:lang w:val="en-US"/>
              </w:rPr>
              <w:t>(2000)</w:t>
            </w:r>
          </w:p>
        </w:tc>
        <w:tc>
          <w:tcPr>
            <w:tcW w:w="2126" w:type="dxa"/>
          </w:tcPr>
          <w:p w14:paraId="3B46571A" w14:textId="333FE0DE" w:rsidR="005474E0" w:rsidRPr="00745516" w:rsidRDefault="00726E81" w:rsidP="00726E81">
            <w:pPr>
              <w:jc w:val="center"/>
              <w:rPr>
                <w:rFonts w:ascii="Calibri" w:hAnsi="Calibri" w:cs="Calibri"/>
                <w:lang w:val="en-US"/>
              </w:rPr>
            </w:pPr>
            <w:r w:rsidRPr="00745516">
              <w:rPr>
                <w:rFonts w:ascii="Calibri" w:hAnsi="Calibri" w:cs="Calibri"/>
                <w:lang w:val="en-US"/>
              </w:rPr>
              <w:t>(50)</w:t>
            </w:r>
          </w:p>
        </w:tc>
        <w:tc>
          <w:tcPr>
            <w:tcW w:w="1985" w:type="dxa"/>
          </w:tcPr>
          <w:p w14:paraId="14886633" w14:textId="77E5A9C5" w:rsidR="005474E0" w:rsidRPr="00745516" w:rsidRDefault="00726E81" w:rsidP="00726E81">
            <w:pPr>
              <w:jc w:val="center"/>
              <w:rPr>
                <w:rFonts w:ascii="Calibri" w:hAnsi="Calibri" w:cs="Calibri"/>
                <w:lang w:val="en-US"/>
              </w:rPr>
            </w:pPr>
            <w:r w:rsidRPr="00745516">
              <w:rPr>
                <w:rFonts w:ascii="Calibri" w:hAnsi="Calibri" w:cs="Calibri"/>
                <w:lang w:val="en-US"/>
              </w:rPr>
              <w:t>(50)</w:t>
            </w:r>
          </w:p>
        </w:tc>
      </w:tr>
      <w:tr w:rsidR="005474E0" w:rsidRPr="00745516" w14:paraId="7C4F81EE" w14:textId="77777777" w:rsidTr="00726E81">
        <w:trPr>
          <w:jc w:val="center"/>
        </w:trPr>
        <w:tc>
          <w:tcPr>
            <w:tcW w:w="1696" w:type="dxa"/>
          </w:tcPr>
          <w:p w14:paraId="66BE19CE" w14:textId="0CBBFE77" w:rsidR="005474E0" w:rsidRPr="00745516" w:rsidRDefault="00726E81" w:rsidP="00726E81">
            <w:pPr>
              <w:jc w:val="center"/>
              <w:rPr>
                <w:rFonts w:ascii="Calibri" w:hAnsi="Calibri" w:cs="Calibri"/>
                <w:lang w:val="en-US"/>
              </w:rPr>
            </w:pPr>
            <w:r w:rsidRPr="00745516">
              <w:rPr>
                <w:rFonts w:ascii="Calibri" w:hAnsi="Calibri" w:cs="Calibri"/>
                <w:lang w:val="en-US"/>
              </w:rPr>
              <w:t>50</w:t>
            </w:r>
          </w:p>
        </w:tc>
        <w:tc>
          <w:tcPr>
            <w:tcW w:w="1985" w:type="dxa"/>
          </w:tcPr>
          <w:p w14:paraId="25F0D745" w14:textId="4C190209" w:rsidR="005474E0" w:rsidRPr="00745516" w:rsidRDefault="00726E81" w:rsidP="00726E81">
            <w:pPr>
              <w:jc w:val="center"/>
              <w:rPr>
                <w:rFonts w:ascii="Calibri" w:hAnsi="Calibri" w:cs="Calibri"/>
                <w:lang w:val="en-US"/>
              </w:rPr>
            </w:pPr>
            <w:r w:rsidRPr="00745516">
              <w:rPr>
                <w:rFonts w:ascii="Calibri" w:hAnsi="Calibri" w:cs="Calibri"/>
                <w:lang w:val="en-US"/>
              </w:rPr>
              <w:t>(2400)</w:t>
            </w:r>
          </w:p>
        </w:tc>
        <w:tc>
          <w:tcPr>
            <w:tcW w:w="2126" w:type="dxa"/>
          </w:tcPr>
          <w:p w14:paraId="237F26F8" w14:textId="79F68641" w:rsidR="005474E0" w:rsidRPr="00745516" w:rsidRDefault="00726E81" w:rsidP="00726E81">
            <w:pPr>
              <w:jc w:val="center"/>
              <w:rPr>
                <w:rFonts w:ascii="Calibri" w:hAnsi="Calibri" w:cs="Calibri"/>
                <w:lang w:val="en-US"/>
              </w:rPr>
            </w:pPr>
            <w:r w:rsidRPr="00745516">
              <w:rPr>
                <w:rFonts w:ascii="Calibri" w:hAnsi="Calibri" w:cs="Calibri"/>
                <w:lang w:val="en-US"/>
              </w:rPr>
              <w:t>(48)</w:t>
            </w:r>
          </w:p>
        </w:tc>
        <w:tc>
          <w:tcPr>
            <w:tcW w:w="1985" w:type="dxa"/>
          </w:tcPr>
          <w:p w14:paraId="6006B4B6" w14:textId="0F3552FA" w:rsidR="005474E0" w:rsidRPr="00745516" w:rsidRDefault="00726E81" w:rsidP="00726E81">
            <w:pPr>
              <w:jc w:val="center"/>
              <w:rPr>
                <w:rFonts w:ascii="Calibri" w:hAnsi="Calibri" w:cs="Calibri"/>
                <w:lang w:val="en-US"/>
              </w:rPr>
            </w:pPr>
            <w:r w:rsidRPr="00745516">
              <w:rPr>
                <w:rFonts w:ascii="Calibri" w:hAnsi="Calibri" w:cs="Calibri"/>
                <w:lang w:val="en-US"/>
              </w:rPr>
              <w:t>40</w:t>
            </w:r>
          </w:p>
        </w:tc>
      </w:tr>
      <w:tr w:rsidR="005474E0" w:rsidRPr="00745516" w14:paraId="1DEA4C8D" w14:textId="77777777" w:rsidTr="00726E81">
        <w:trPr>
          <w:jc w:val="center"/>
        </w:trPr>
        <w:tc>
          <w:tcPr>
            <w:tcW w:w="1696" w:type="dxa"/>
          </w:tcPr>
          <w:p w14:paraId="1138832C" w14:textId="47CC7BBB" w:rsidR="005474E0" w:rsidRPr="00745516" w:rsidRDefault="00726E81" w:rsidP="00726E81">
            <w:pPr>
              <w:jc w:val="center"/>
              <w:rPr>
                <w:rFonts w:ascii="Calibri" w:hAnsi="Calibri" w:cs="Calibri"/>
                <w:lang w:val="en-US"/>
              </w:rPr>
            </w:pPr>
            <w:r w:rsidRPr="00745516">
              <w:rPr>
                <w:rFonts w:ascii="Calibri" w:hAnsi="Calibri" w:cs="Calibri"/>
                <w:lang w:val="en-US"/>
              </w:rPr>
              <w:t>60</w:t>
            </w:r>
          </w:p>
        </w:tc>
        <w:tc>
          <w:tcPr>
            <w:tcW w:w="1985" w:type="dxa"/>
          </w:tcPr>
          <w:p w14:paraId="400CDE44" w14:textId="2038669B" w:rsidR="005474E0" w:rsidRPr="00745516" w:rsidRDefault="00726E81" w:rsidP="00726E81">
            <w:pPr>
              <w:jc w:val="center"/>
              <w:rPr>
                <w:rFonts w:ascii="Calibri" w:hAnsi="Calibri" w:cs="Calibri"/>
                <w:lang w:val="en-US"/>
              </w:rPr>
            </w:pPr>
            <w:r w:rsidRPr="00745516">
              <w:rPr>
                <w:rFonts w:ascii="Calibri" w:hAnsi="Calibri" w:cs="Calibri"/>
                <w:lang w:val="en-US"/>
              </w:rPr>
              <w:t>(2400)</w:t>
            </w:r>
          </w:p>
        </w:tc>
        <w:tc>
          <w:tcPr>
            <w:tcW w:w="2126" w:type="dxa"/>
          </w:tcPr>
          <w:p w14:paraId="48B7A1C8" w14:textId="4D7D59A8" w:rsidR="005474E0" w:rsidRPr="00745516" w:rsidRDefault="00726E81" w:rsidP="00726E81">
            <w:pPr>
              <w:jc w:val="center"/>
              <w:rPr>
                <w:rFonts w:ascii="Calibri" w:hAnsi="Calibri" w:cs="Calibri"/>
                <w:lang w:val="en-US"/>
              </w:rPr>
            </w:pPr>
            <w:r w:rsidRPr="00745516">
              <w:rPr>
                <w:rFonts w:ascii="Calibri" w:hAnsi="Calibri" w:cs="Calibri"/>
                <w:lang w:val="en-US"/>
              </w:rPr>
              <w:t>(40)</w:t>
            </w:r>
          </w:p>
        </w:tc>
        <w:tc>
          <w:tcPr>
            <w:tcW w:w="1985" w:type="dxa"/>
          </w:tcPr>
          <w:p w14:paraId="47C64FA5" w14:textId="0BBD0250" w:rsidR="005474E0" w:rsidRPr="00745516" w:rsidRDefault="00726E81" w:rsidP="00726E81">
            <w:pPr>
              <w:jc w:val="center"/>
              <w:rPr>
                <w:rFonts w:ascii="Calibri" w:hAnsi="Calibri" w:cs="Calibri"/>
                <w:lang w:val="en-US"/>
              </w:rPr>
            </w:pPr>
            <w:r w:rsidRPr="00745516">
              <w:rPr>
                <w:rFonts w:ascii="Calibri" w:hAnsi="Calibri" w:cs="Calibri"/>
                <w:lang w:val="en-US"/>
              </w:rPr>
              <w:t>0</w:t>
            </w:r>
          </w:p>
        </w:tc>
      </w:tr>
      <w:tr w:rsidR="005474E0" w:rsidRPr="00745516" w14:paraId="66E01BAF" w14:textId="77777777" w:rsidTr="00726E81">
        <w:trPr>
          <w:jc w:val="center"/>
        </w:trPr>
        <w:tc>
          <w:tcPr>
            <w:tcW w:w="1696" w:type="dxa"/>
          </w:tcPr>
          <w:p w14:paraId="19B6B6E5" w14:textId="24A17D4E" w:rsidR="005474E0" w:rsidRPr="00745516" w:rsidRDefault="00726E81" w:rsidP="00726E81">
            <w:pPr>
              <w:jc w:val="center"/>
              <w:rPr>
                <w:rFonts w:ascii="Calibri" w:hAnsi="Calibri" w:cs="Calibri"/>
                <w:lang w:val="en-US"/>
              </w:rPr>
            </w:pPr>
            <w:r w:rsidRPr="00745516">
              <w:rPr>
                <w:rFonts w:ascii="Calibri" w:hAnsi="Calibri" w:cs="Calibri"/>
                <w:lang w:val="en-US"/>
              </w:rPr>
              <w:t>70</w:t>
            </w:r>
          </w:p>
        </w:tc>
        <w:tc>
          <w:tcPr>
            <w:tcW w:w="1985" w:type="dxa"/>
          </w:tcPr>
          <w:p w14:paraId="119326A4" w14:textId="4BFFF91B" w:rsidR="005474E0" w:rsidRPr="00745516" w:rsidRDefault="00726E81" w:rsidP="00726E81">
            <w:pPr>
              <w:jc w:val="center"/>
              <w:rPr>
                <w:rFonts w:ascii="Calibri" w:hAnsi="Calibri" w:cs="Calibri"/>
                <w:lang w:val="en-US"/>
              </w:rPr>
            </w:pPr>
            <w:r w:rsidRPr="00745516">
              <w:rPr>
                <w:rFonts w:ascii="Calibri" w:hAnsi="Calibri" w:cs="Calibri"/>
                <w:lang w:val="en-US"/>
              </w:rPr>
              <w:t>2100</w:t>
            </w:r>
          </w:p>
        </w:tc>
        <w:tc>
          <w:tcPr>
            <w:tcW w:w="2126" w:type="dxa"/>
          </w:tcPr>
          <w:p w14:paraId="553E24F0" w14:textId="62218C70" w:rsidR="005474E0" w:rsidRPr="00745516" w:rsidRDefault="00726E81" w:rsidP="00726E81">
            <w:pPr>
              <w:jc w:val="center"/>
              <w:rPr>
                <w:rFonts w:ascii="Calibri" w:hAnsi="Calibri" w:cs="Calibri"/>
                <w:lang w:val="en-US"/>
              </w:rPr>
            </w:pPr>
            <w:r w:rsidRPr="00745516">
              <w:rPr>
                <w:rFonts w:ascii="Calibri" w:hAnsi="Calibri" w:cs="Calibri"/>
                <w:lang w:val="en-US"/>
              </w:rPr>
              <w:t>30</w:t>
            </w:r>
          </w:p>
        </w:tc>
        <w:tc>
          <w:tcPr>
            <w:tcW w:w="1985" w:type="dxa"/>
          </w:tcPr>
          <w:p w14:paraId="4C1BF057" w14:textId="192CAE6B" w:rsidR="005474E0" w:rsidRPr="00745516" w:rsidRDefault="00726E81" w:rsidP="00726E81">
            <w:pPr>
              <w:jc w:val="center"/>
              <w:rPr>
                <w:rFonts w:ascii="Calibri" w:hAnsi="Calibri" w:cs="Calibri"/>
                <w:lang w:val="en-US"/>
              </w:rPr>
            </w:pPr>
            <w:r w:rsidRPr="00745516">
              <w:rPr>
                <w:rFonts w:ascii="Calibri" w:hAnsi="Calibri" w:cs="Calibri"/>
                <w:lang w:val="en-US"/>
              </w:rPr>
              <w:t>(-30)</w:t>
            </w:r>
          </w:p>
        </w:tc>
      </w:tr>
    </w:tbl>
    <w:p w14:paraId="4CE67CB7" w14:textId="77777777" w:rsidR="005474E0" w:rsidRPr="00745516" w:rsidRDefault="005474E0" w:rsidP="008F23A1">
      <w:pPr>
        <w:spacing w:after="0" w:line="240" w:lineRule="auto"/>
        <w:jc w:val="both"/>
        <w:rPr>
          <w:rFonts w:ascii="Calibri" w:hAnsi="Calibri" w:cs="Calibri"/>
          <w:b/>
          <w:bCs/>
          <w:lang w:val="en-US"/>
        </w:rPr>
      </w:pPr>
    </w:p>
    <w:bookmarkStart w:id="0" w:name="MTBlankEqn"/>
    <w:p w14:paraId="47999243" w14:textId="77777777" w:rsidR="00726E81" w:rsidRPr="00745516" w:rsidRDefault="00726E81" w:rsidP="00726E81">
      <w:pPr>
        <w:pStyle w:val="a6"/>
        <w:numPr>
          <w:ilvl w:val="0"/>
          <w:numId w:val="1"/>
        </w:numPr>
        <w:spacing w:after="0" w:line="240" w:lineRule="auto"/>
        <w:jc w:val="both"/>
        <w:rPr>
          <w:rFonts w:ascii="Calibri" w:hAnsi="Calibri" w:cs="Calibri"/>
          <w:b/>
          <w:bCs/>
          <w:lang w:val="en-US"/>
        </w:rPr>
      </w:pPr>
      <w:r w:rsidRPr="00745516">
        <w:rPr>
          <w:rFonts w:ascii="Calibri" w:hAnsi="Calibri" w:cs="Calibri"/>
          <w:position w:val="-30"/>
        </w:rPr>
        <w:object w:dxaOrig="2079" w:dyaOrig="680" w14:anchorId="36FF0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33.75pt" o:ole="">
            <v:imagedata r:id="rId9" o:title=""/>
          </v:shape>
          <o:OLEObject Type="Embed" ProgID="Equation.DSMT4" ShapeID="_x0000_i1026" DrawAspect="Content" ObjectID="_1780241173" r:id="rId10"/>
        </w:object>
      </w:r>
      <w:bookmarkEnd w:id="0"/>
      <w:r w:rsidRPr="00745516">
        <w:rPr>
          <w:rFonts w:ascii="Calibri" w:hAnsi="Calibri" w:cs="Calibri"/>
          <w:b/>
          <w:bCs/>
          <w:lang w:val="en-US"/>
        </w:rPr>
        <w:t>.</w:t>
      </w:r>
    </w:p>
    <w:p w14:paraId="0409F433" w14:textId="768F7EF3" w:rsidR="00726E81" w:rsidRPr="00745516" w:rsidRDefault="00726E81" w:rsidP="00726E81">
      <w:pPr>
        <w:spacing w:after="0" w:line="240" w:lineRule="auto"/>
        <w:ind w:left="360"/>
        <w:jc w:val="both"/>
        <w:rPr>
          <w:rFonts w:ascii="Calibri" w:hAnsi="Calibri" w:cs="Calibri"/>
          <w:b/>
          <w:bCs/>
          <w:lang w:val="en-US"/>
        </w:rPr>
      </w:pPr>
      <w:r w:rsidRPr="00745516">
        <w:rPr>
          <w:rFonts w:ascii="Calibri" w:hAnsi="Calibri" w:cs="Calibri"/>
          <w:position w:val="-30"/>
        </w:rPr>
        <w:object w:dxaOrig="7200" w:dyaOrig="680" w14:anchorId="3D3B20A0">
          <v:shape id="_x0000_i1034" type="#_x0000_t75" style="width:5in;height:33.75pt" o:ole="">
            <v:imagedata r:id="rId11" o:title=""/>
          </v:shape>
          <o:OLEObject Type="Embed" ProgID="Equation.DSMT4" ShapeID="_x0000_i1034" DrawAspect="Content" ObjectID="_1780241174" r:id="rId12"/>
        </w:object>
      </w:r>
      <w:r w:rsidRPr="00745516">
        <w:rPr>
          <w:rFonts w:ascii="Calibri" w:hAnsi="Calibri" w:cs="Calibri"/>
          <w:b/>
          <w:bCs/>
          <w:lang w:val="en-US"/>
        </w:rPr>
        <w:t xml:space="preserve"> </w:t>
      </w:r>
    </w:p>
    <w:p w14:paraId="592E5FA3" w14:textId="7120C90E" w:rsidR="00726E81" w:rsidRPr="00745516" w:rsidRDefault="00726E81" w:rsidP="00726E81">
      <w:pPr>
        <w:pStyle w:val="a6"/>
        <w:numPr>
          <w:ilvl w:val="0"/>
          <w:numId w:val="1"/>
        </w:numPr>
        <w:spacing w:after="0" w:line="240" w:lineRule="auto"/>
        <w:jc w:val="both"/>
        <w:rPr>
          <w:rFonts w:ascii="Calibri" w:hAnsi="Calibri" w:cs="Calibri"/>
        </w:rPr>
      </w:pPr>
      <w:r w:rsidRPr="00745516">
        <w:rPr>
          <w:rFonts w:ascii="Calibri" w:hAnsi="Calibri" w:cs="Calibri"/>
          <w:lang w:val="en-US"/>
        </w:rPr>
        <w:t>AP</w:t>
      </w:r>
      <w:r w:rsidRPr="00745516">
        <w:rPr>
          <w:rFonts w:ascii="Calibri" w:hAnsi="Calibri" w:cs="Calibri"/>
          <w:vertAlign w:val="subscript"/>
        </w:rPr>
        <w:t xml:space="preserve">4 </w:t>
      </w:r>
      <w:r w:rsidRPr="00745516">
        <w:rPr>
          <w:rFonts w:ascii="Calibri" w:hAnsi="Calibri" w:cs="Calibri"/>
        </w:rPr>
        <w:t xml:space="preserve">= </w:t>
      </w:r>
      <w:r w:rsidRPr="00745516">
        <w:rPr>
          <w:rFonts w:ascii="Calibri" w:hAnsi="Calibri" w:cs="Calibri"/>
          <w:lang w:val="en-US"/>
        </w:rPr>
        <w:t>MP</w:t>
      </w:r>
      <w:r w:rsidRPr="00745516">
        <w:rPr>
          <w:rFonts w:ascii="Calibri" w:hAnsi="Calibri" w:cs="Calibri"/>
          <w:vertAlign w:val="subscript"/>
        </w:rPr>
        <w:t>4</w:t>
      </w:r>
      <w:r w:rsidRPr="00745516">
        <w:rPr>
          <w:rFonts w:ascii="Calibri" w:hAnsi="Calibri" w:cs="Calibri"/>
        </w:rPr>
        <w:t xml:space="preserve"> </w:t>
      </w:r>
      <w:r w:rsidRPr="00745516">
        <w:rPr>
          <w:rFonts w:ascii="Calibri" w:hAnsi="Calibri" w:cs="Calibri"/>
        </w:rPr>
        <w:t>αφού το μέσο προϊόν μεγιστοποιείται στην τομή του με το κατερχόμενο τμήμα του οριακού προϊόντος.</w:t>
      </w:r>
    </w:p>
    <w:p w14:paraId="76F005FA" w14:textId="2B8D6B80" w:rsidR="00726E81" w:rsidRPr="00745516" w:rsidRDefault="00726E81" w:rsidP="00726E81">
      <w:pPr>
        <w:spacing w:after="0" w:line="240" w:lineRule="auto"/>
        <w:jc w:val="both"/>
        <w:rPr>
          <w:rFonts w:ascii="Calibri" w:hAnsi="Calibri" w:cs="Calibri"/>
        </w:rPr>
      </w:pPr>
      <w:r w:rsidRPr="00745516">
        <w:rPr>
          <w:rFonts w:ascii="Calibri" w:hAnsi="Calibri" w:cs="Calibri"/>
        </w:rPr>
        <w:t>Άρα:</w:t>
      </w:r>
    </w:p>
    <w:p w14:paraId="5795E378" w14:textId="542AB9D8" w:rsidR="00726E81" w:rsidRPr="00745516" w:rsidRDefault="00AA202A" w:rsidP="00726E81">
      <w:pPr>
        <w:spacing w:after="0" w:line="240" w:lineRule="auto"/>
        <w:jc w:val="both"/>
        <w:rPr>
          <w:rFonts w:ascii="Calibri" w:hAnsi="Calibri" w:cs="Calibri"/>
        </w:rPr>
      </w:pPr>
      <w:r w:rsidRPr="00745516">
        <w:rPr>
          <w:rFonts w:ascii="Calibri" w:hAnsi="Calibri" w:cs="Calibri"/>
          <w:position w:val="-30"/>
        </w:rPr>
        <w:object w:dxaOrig="8300" w:dyaOrig="680" w14:anchorId="4973F0E3">
          <v:shape id="_x0000_i1042" type="#_x0000_t75" style="width:414.75pt;height:33.75pt" o:ole="">
            <v:imagedata r:id="rId13" o:title=""/>
          </v:shape>
          <o:OLEObject Type="Embed" ProgID="Equation.DSMT4" ShapeID="_x0000_i1042" DrawAspect="Content" ObjectID="_1780241175" r:id="rId14"/>
        </w:object>
      </w:r>
      <w:r w:rsidR="00726E81" w:rsidRPr="00745516">
        <w:rPr>
          <w:rFonts w:ascii="Calibri" w:hAnsi="Calibri" w:cs="Calibri"/>
        </w:rPr>
        <w:t xml:space="preserve"> </w:t>
      </w:r>
    </w:p>
    <w:p w14:paraId="59EA6ADE" w14:textId="0A4D5BEF" w:rsidR="00AA202A" w:rsidRPr="00745516" w:rsidRDefault="00AA202A" w:rsidP="00726E81">
      <w:pPr>
        <w:spacing w:after="0" w:line="240" w:lineRule="auto"/>
        <w:jc w:val="both"/>
        <w:rPr>
          <w:rFonts w:ascii="Calibri" w:hAnsi="Calibri" w:cs="Calibri"/>
        </w:rPr>
      </w:pPr>
      <w:r w:rsidRPr="00745516">
        <w:rPr>
          <w:rFonts w:ascii="Calibri" w:hAnsi="Calibri" w:cs="Calibri"/>
        </w:rPr>
        <w:t>Και</w:t>
      </w:r>
    </w:p>
    <w:p w14:paraId="31BE932E" w14:textId="77777777" w:rsidR="00AA202A" w:rsidRPr="00745516" w:rsidRDefault="00AA202A" w:rsidP="00726E81">
      <w:pPr>
        <w:spacing w:after="0" w:line="240" w:lineRule="auto"/>
        <w:jc w:val="both"/>
        <w:rPr>
          <w:rFonts w:ascii="Calibri" w:hAnsi="Calibri" w:cs="Calibri"/>
        </w:rPr>
      </w:pPr>
      <w:r w:rsidRPr="00745516">
        <w:rPr>
          <w:rFonts w:ascii="Calibri" w:hAnsi="Calibri" w:cs="Calibri"/>
          <w:position w:val="-30"/>
        </w:rPr>
        <w:object w:dxaOrig="2840" w:dyaOrig="680" w14:anchorId="0BBF0C19">
          <v:shape id="_x0000_i1044" type="#_x0000_t75" style="width:141.75pt;height:33.75pt" o:ole="">
            <v:imagedata r:id="rId15" o:title=""/>
          </v:shape>
          <o:OLEObject Type="Embed" ProgID="Equation.DSMT4" ShapeID="_x0000_i1044" DrawAspect="Content" ObjectID="_1780241176" r:id="rId16"/>
        </w:object>
      </w:r>
    </w:p>
    <w:p w14:paraId="6D533668" w14:textId="77777777" w:rsidR="00AA202A" w:rsidRPr="00745516" w:rsidRDefault="00AA202A" w:rsidP="00AA202A">
      <w:pPr>
        <w:pStyle w:val="a6"/>
        <w:numPr>
          <w:ilvl w:val="0"/>
          <w:numId w:val="1"/>
        </w:numPr>
        <w:spacing w:after="0" w:line="240" w:lineRule="auto"/>
        <w:jc w:val="both"/>
        <w:rPr>
          <w:rFonts w:ascii="Calibri" w:hAnsi="Calibri" w:cs="Calibri"/>
        </w:rPr>
      </w:pPr>
      <w:r w:rsidRPr="00745516">
        <w:rPr>
          <w:rFonts w:ascii="Calibri" w:hAnsi="Calibri" w:cs="Calibri"/>
          <w:position w:val="-30"/>
        </w:rPr>
        <w:object w:dxaOrig="6880" w:dyaOrig="680" w14:anchorId="436B4DBD">
          <v:shape id="_x0000_i1048" type="#_x0000_t75" style="width:344.25pt;height:33.75pt" o:ole="">
            <v:imagedata r:id="rId17" o:title=""/>
          </v:shape>
          <o:OLEObject Type="Embed" ProgID="Equation.DSMT4" ShapeID="_x0000_i1048" DrawAspect="Content" ObjectID="_1780241177" r:id="rId18"/>
        </w:object>
      </w:r>
    </w:p>
    <w:p w14:paraId="47C89C4F" w14:textId="5AB2489C" w:rsidR="00AA202A" w:rsidRPr="00745516" w:rsidRDefault="00AA202A" w:rsidP="00AA202A">
      <w:pPr>
        <w:pStyle w:val="a6"/>
        <w:numPr>
          <w:ilvl w:val="0"/>
          <w:numId w:val="1"/>
        </w:numPr>
        <w:spacing w:after="0" w:line="240" w:lineRule="auto"/>
        <w:jc w:val="both"/>
        <w:rPr>
          <w:rFonts w:ascii="Calibri" w:hAnsi="Calibri" w:cs="Calibri"/>
        </w:rPr>
      </w:pPr>
      <w:r w:rsidRPr="00745516">
        <w:rPr>
          <w:rFonts w:ascii="Calibri" w:hAnsi="Calibri" w:cs="Calibri"/>
          <w:position w:val="-30"/>
        </w:rPr>
        <w:object w:dxaOrig="4040" w:dyaOrig="680" w14:anchorId="04890D33">
          <v:shape id="_x0000_i1056" type="#_x0000_t75" style="width:201.75pt;height:33.75pt" o:ole="">
            <v:imagedata r:id="rId19" o:title=""/>
          </v:shape>
          <o:OLEObject Type="Embed" ProgID="Equation.DSMT4" ShapeID="_x0000_i1056" DrawAspect="Content" ObjectID="_1780241178" r:id="rId20"/>
        </w:object>
      </w:r>
      <w:r w:rsidRPr="00745516">
        <w:rPr>
          <w:rFonts w:ascii="Calibri" w:hAnsi="Calibri" w:cs="Calibri"/>
        </w:rPr>
        <w:t xml:space="preserve"> </w:t>
      </w:r>
    </w:p>
    <w:p w14:paraId="3E8BE5B3" w14:textId="77777777" w:rsidR="00AA202A" w:rsidRPr="00745516" w:rsidRDefault="00AA202A" w:rsidP="00AA202A">
      <w:pPr>
        <w:pStyle w:val="a6"/>
        <w:numPr>
          <w:ilvl w:val="0"/>
          <w:numId w:val="1"/>
        </w:numPr>
        <w:spacing w:after="0" w:line="240" w:lineRule="auto"/>
        <w:jc w:val="both"/>
        <w:rPr>
          <w:rFonts w:ascii="Calibri" w:hAnsi="Calibri" w:cs="Calibri"/>
        </w:rPr>
      </w:pPr>
      <w:r w:rsidRPr="00745516">
        <w:rPr>
          <w:rFonts w:ascii="Calibri" w:hAnsi="Calibri" w:cs="Calibri"/>
          <w:position w:val="-30"/>
        </w:rPr>
        <w:object w:dxaOrig="4280" w:dyaOrig="680" w14:anchorId="2956C1FB">
          <v:shape id="_x0000_i1058" type="#_x0000_t75" style="width:213.75pt;height:33.75pt" o:ole="">
            <v:imagedata r:id="rId21" o:title=""/>
          </v:shape>
          <o:OLEObject Type="Embed" ProgID="Equation.DSMT4" ShapeID="_x0000_i1058" DrawAspect="Content" ObjectID="_1780241179" r:id="rId22"/>
        </w:object>
      </w:r>
    </w:p>
    <w:p w14:paraId="552D9FF8" w14:textId="44914B01" w:rsidR="00AA202A" w:rsidRPr="00745516" w:rsidRDefault="00AA202A" w:rsidP="00AA202A">
      <w:pPr>
        <w:pStyle w:val="a6"/>
        <w:numPr>
          <w:ilvl w:val="0"/>
          <w:numId w:val="1"/>
        </w:numPr>
        <w:spacing w:after="0" w:line="240" w:lineRule="auto"/>
        <w:jc w:val="both"/>
        <w:rPr>
          <w:rFonts w:ascii="Calibri" w:hAnsi="Calibri" w:cs="Calibri"/>
        </w:rPr>
      </w:pPr>
      <w:r w:rsidRPr="00745516">
        <w:rPr>
          <w:rFonts w:ascii="Calibri" w:hAnsi="Calibri" w:cs="Calibri"/>
          <w:position w:val="-30"/>
        </w:rPr>
        <w:object w:dxaOrig="4060" w:dyaOrig="680" w14:anchorId="2B5A0701">
          <v:shape id="_x0000_i1066" type="#_x0000_t75" style="width:203.25pt;height:33.75pt" o:ole="">
            <v:imagedata r:id="rId23" o:title=""/>
          </v:shape>
          <o:OLEObject Type="Embed" ProgID="Equation.DSMT4" ShapeID="_x0000_i1066" DrawAspect="Content" ObjectID="_1780241180" r:id="rId24"/>
        </w:object>
      </w:r>
    </w:p>
    <w:p w14:paraId="2EAD5CA0" w14:textId="77777777" w:rsidR="00AA202A" w:rsidRPr="00745516" w:rsidRDefault="00AA202A" w:rsidP="00AA202A">
      <w:pPr>
        <w:pStyle w:val="a6"/>
        <w:numPr>
          <w:ilvl w:val="0"/>
          <w:numId w:val="1"/>
        </w:numPr>
        <w:spacing w:after="0" w:line="240" w:lineRule="auto"/>
        <w:jc w:val="both"/>
        <w:rPr>
          <w:rFonts w:ascii="Calibri" w:hAnsi="Calibri" w:cs="Calibri"/>
        </w:rPr>
      </w:pPr>
      <w:r w:rsidRPr="00745516">
        <w:rPr>
          <w:rFonts w:ascii="Calibri" w:hAnsi="Calibri" w:cs="Calibri"/>
        </w:rPr>
        <w:t xml:space="preserve"> </w:t>
      </w:r>
      <w:r w:rsidRPr="00745516">
        <w:rPr>
          <w:rFonts w:ascii="Calibri" w:hAnsi="Calibri" w:cs="Calibri"/>
          <w:position w:val="-30"/>
        </w:rPr>
        <w:object w:dxaOrig="3940" w:dyaOrig="680" w14:anchorId="2FCD001B">
          <v:shape id="_x0000_i1068" type="#_x0000_t75" style="width:197.25pt;height:33.75pt" o:ole="">
            <v:imagedata r:id="rId25" o:title=""/>
          </v:shape>
          <o:OLEObject Type="Embed" ProgID="Equation.DSMT4" ShapeID="_x0000_i1068" DrawAspect="Content" ObjectID="_1780241181" r:id="rId26"/>
        </w:object>
      </w:r>
    </w:p>
    <w:p w14:paraId="5D35C82E" w14:textId="77777777" w:rsidR="00AA202A" w:rsidRPr="00745516" w:rsidRDefault="00AA202A" w:rsidP="00AA202A">
      <w:pPr>
        <w:spacing w:after="0" w:line="240" w:lineRule="auto"/>
        <w:jc w:val="both"/>
        <w:rPr>
          <w:rFonts w:ascii="Calibri" w:hAnsi="Calibri" w:cs="Calibri"/>
        </w:rPr>
      </w:pPr>
      <w:r w:rsidRPr="00745516">
        <w:rPr>
          <w:rFonts w:ascii="Calibri" w:hAnsi="Calibri" w:cs="Calibri"/>
          <w:b/>
          <w:bCs/>
        </w:rPr>
        <w:t>Γ2.</w:t>
      </w:r>
      <w:r w:rsidRPr="00745516">
        <w:rPr>
          <w:rFonts w:ascii="Calibri" w:hAnsi="Calibri" w:cs="Calibri"/>
        </w:rPr>
        <w:t xml:space="preserve"> Οι μεταβολές του μέσου προϊόντος είναι μικρότερες από αυτές του οριακού. Αυτό οφείλεται στο ότι το μέσο προϊόν ως μέσος όρος επηρεάζεται και από τις προηγούμενες μονάδες του μεταβλητού συντελεστή (εργασίας) και του προϊόντος, ενώ το οριακό προϊόν μόνον από την τελευταία μεταβολή του μεταβλητού συντελεστή και του προϊόντος. </w:t>
      </w:r>
    </w:p>
    <w:p w14:paraId="000CEB3A" w14:textId="77777777" w:rsidR="00AA202A" w:rsidRPr="00745516" w:rsidRDefault="00AA202A" w:rsidP="00AA202A">
      <w:pPr>
        <w:spacing w:after="0" w:line="240" w:lineRule="auto"/>
        <w:jc w:val="both"/>
        <w:rPr>
          <w:rFonts w:ascii="Calibri" w:hAnsi="Calibri" w:cs="Calibri"/>
        </w:rPr>
      </w:pPr>
    </w:p>
    <w:p w14:paraId="09BE4861" w14:textId="77777777" w:rsidR="00AA202A" w:rsidRPr="00745516" w:rsidRDefault="00AA202A" w:rsidP="00AA202A">
      <w:pPr>
        <w:spacing w:after="0" w:line="240" w:lineRule="auto"/>
        <w:jc w:val="both"/>
        <w:rPr>
          <w:rFonts w:ascii="Calibri" w:hAnsi="Calibri" w:cs="Calibri"/>
        </w:rPr>
      </w:pPr>
      <w:r w:rsidRPr="00745516">
        <w:rPr>
          <w:rFonts w:ascii="Calibri" w:hAnsi="Calibri" w:cs="Calibri"/>
          <w:b/>
          <w:bCs/>
        </w:rPr>
        <w:t>Γ3.</w:t>
      </w:r>
      <w:r w:rsidRPr="00745516">
        <w:rPr>
          <w:rFonts w:ascii="Calibri" w:hAnsi="Calibri" w:cs="Calibri"/>
        </w:rPr>
        <w:t xml:space="preserve"> Εάν η επιχείρηση παράγει 1.150 μονάδες προϊόντος και αυξήσει το παραγόμενο προϊόν της κατά 850 μονάδες, με ενδιάμεσο συνδυασμό μεταξύ των Q, 800 και 1.500, ο αριθμός των εργαζομένων (L) που προκύπτει είναι 25. Συνεπώς, ο αριθμός των εργαζομένων θα είναι: 40-25=15 άτομα. </w:t>
      </w:r>
    </w:p>
    <w:p w14:paraId="57481858" w14:textId="77777777" w:rsidR="00AA202A" w:rsidRPr="00745516" w:rsidRDefault="00AA202A" w:rsidP="00AA202A">
      <w:pPr>
        <w:spacing w:after="0" w:line="240" w:lineRule="auto"/>
        <w:jc w:val="both"/>
        <w:rPr>
          <w:rFonts w:ascii="Calibri" w:hAnsi="Calibri" w:cs="Calibri"/>
        </w:rPr>
      </w:pPr>
    </w:p>
    <w:p w14:paraId="6827294F" w14:textId="6D5D3892" w:rsidR="00AA202A" w:rsidRPr="00745516" w:rsidRDefault="00AA202A" w:rsidP="00AA202A">
      <w:pPr>
        <w:spacing w:after="0" w:line="240" w:lineRule="auto"/>
        <w:jc w:val="both"/>
        <w:rPr>
          <w:rFonts w:ascii="Calibri" w:hAnsi="Calibri" w:cs="Calibri"/>
        </w:rPr>
      </w:pPr>
      <w:r w:rsidRPr="00745516">
        <w:rPr>
          <w:rFonts w:ascii="Calibri" w:hAnsi="Calibri" w:cs="Calibri"/>
          <w:b/>
          <w:bCs/>
        </w:rPr>
        <w:t>Γ4.</w:t>
      </w:r>
      <w:r w:rsidRPr="00745516">
        <w:rPr>
          <w:rFonts w:ascii="Calibri" w:hAnsi="Calibri" w:cs="Calibri"/>
        </w:rPr>
        <w:t xml:space="preserve"> Όταν απασχολούνται 32 εργαζόμενοι, το μεταβλητό κόστος (VC) της επιχείρησης είναι 19.200 χρηματικές μονάδες. Με ενδιάμεσο συνδυασμό μεταξύ των Q, 1.500 και 2.000, όταν ο αριθμός των εργαζομένων (L) είναι 32, η ποσότητα είναι 1.600 </w:t>
      </w:r>
      <w:proofErr w:type="spellStart"/>
      <w:r w:rsidRPr="00745516">
        <w:rPr>
          <w:rFonts w:ascii="Calibri" w:hAnsi="Calibri" w:cs="Calibri"/>
        </w:rPr>
        <w:t>μον</w:t>
      </w:r>
      <w:proofErr w:type="spellEnd"/>
      <w:r w:rsidRPr="00745516">
        <w:rPr>
          <w:rFonts w:ascii="Calibri" w:hAnsi="Calibri" w:cs="Calibri"/>
        </w:rPr>
        <w:t xml:space="preserve">. Με τη χρήση του τύπου </w:t>
      </w:r>
      <w:r w:rsidRPr="00745516">
        <w:rPr>
          <w:rFonts w:ascii="Cambria Math" w:hAnsi="Cambria Math" w:cs="Cambria Math"/>
        </w:rPr>
        <w:t>𝑉𝐶</w:t>
      </w:r>
      <w:r w:rsidRPr="00745516">
        <w:rPr>
          <w:rFonts w:ascii="Calibri" w:hAnsi="Calibri" w:cs="Calibri"/>
        </w:rPr>
        <w:t xml:space="preserve"> = </w:t>
      </w:r>
      <w:r w:rsidRPr="00745516">
        <w:rPr>
          <w:rFonts w:ascii="Cambria Math" w:hAnsi="Cambria Math" w:cs="Cambria Math"/>
        </w:rPr>
        <w:t>𝑤</w:t>
      </w:r>
      <w:r w:rsidRPr="00745516">
        <w:rPr>
          <w:rFonts w:ascii="Calibri" w:hAnsi="Calibri" w:cs="Calibri"/>
        </w:rPr>
        <w:t xml:space="preserve"> </w:t>
      </w:r>
      <w:r w:rsidRPr="00745516">
        <w:rPr>
          <w:rFonts w:ascii="Cambria Math" w:hAnsi="Cambria Math" w:cs="Cambria Math"/>
        </w:rPr>
        <w:t>∗</w:t>
      </w:r>
      <w:r w:rsidRPr="00745516">
        <w:rPr>
          <w:rFonts w:ascii="Calibri" w:hAnsi="Calibri" w:cs="Calibri"/>
        </w:rPr>
        <w:t xml:space="preserve"> </w:t>
      </w:r>
      <w:r w:rsidRPr="00745516">
        <w:rPr>
          <w:rFonts w:ascii="Cambria Math" w:hAnsi="Cambria Math" w:cs="Cambria Math"/>
        </w:rPr>
        <w:t>𝐿</w:t>
      </w:r>
      <w:r w:rsidRPr="00745516">
        <w:rPr>
          <w:rFonts w:ascii="Calibri" w:hAnsi="Calibri" w:cs="Calibri"/>
        </w:rPr>
        <w:t xml:space="preserve"> + </w:t>
      </w:r>
      <w:r w:rsidRPr="00745516">
        <w:rPr>
          <w:rFonts w:ascii="Cambria Math" w:hAnsi="Cambria Math" w:cs="Cambria Math"/>
        </w:rPr>
        <w:t>𝑐</w:t>
      </w:r>
      <w:r w:rsidRPr="00745516">
        <w:rPr>
          <w:rFonts w:ascii="Calibri" w:hAnsi="Calibri" w:cs="Calibri"/>
        </w:rPr>
        <w:t xml:space="preserve"> </w:t>
      </w:r>
      <w:r w:rsidRPr="00745516">
        <w:rPr>
          <w:rFonts w:ascii="Cambria Math" w:hAnsi="Cambria Math" w:cs="Cambria Math"/>
        </w:rPr>
        <w:t>∗</w:t>
      </w:r>
      <w:r w:rsidRPr="00745516">
        <w:rPr>
          <w:rFonts w:ascii="Calibri" w:hAnsi="Calibri" w:cs="Calibri"/>
        </w:rPr>
        <w:t xml:space="preserve"> </w:t>
      </w:r>
      <w:r w:rsidRPr="00745516">
        <w:rPr>
          <w:rFonts w:ascii="Cambria Math" w:hAnsi="Cambria Math" w:cs="Cambria Math"/>
        </w:rPr>
        <w:t>𝑄</w:t>
      </w:r>
      <w:r w:rsidRPr="00745516">
        <w:rPr>
          <w:rFonts w:ascii="Calibri" w:hAnsi="Calibri" w:cs="Calibri"/>
        </w:rPr>
        <w:t xml:space="preserve"> =</w:t>
      </w:r>
      <w:r w:rsidRPr="00745516">
        <w:rPr>
          <w:rFonts w:ascii="Calibri" w:hAnsi="Calibri" w:cs="Calibri"/>
        </w:rPr>
        <w:t xml:space="preserve"> &gt; 19.200 = 100 * 32 + </w:t>
      </w:r>
      <w:r w:rsidRPr="00745516">
        <w:rPr>
          <w:rFonts w:ascii="Calibri" w:hAnsi="Calibri" w:cs="Calibri"/>
          <w:lang w:val="en-US"/>
        </w:rPr>
        <w:t>c</w:t>
      </w:r>
      <w:r w:rsidRPr="00745516">
        <w:rPr>
          <w:rFonts w:ascii="Calibri" w:hAnsi="Calibri" w:cs="Calibri"/>
        </w:rPr>
        <w:t xml:space="preserve"> * 32 =&gt; </w:t>
      </w:r>
      <w:r w:rsidRPr="00745516">
        <w:rPr>
          <w:rFonts w:ascii="Calibri" w:hAnsi="Calibri" w:cs="Calibri"/>
          <w:lang w:val="en-US"/>
        </w:rPr>
        <w:t>c</w:t>
      </w:r>
      <w:r w:rsidRPr="00745516">
        <w:rPr>
          <w:rFonts w:ascii="Calibri" w:hAnsi="Calibri" w:cs="Calibri"/>
        </w:rPr>
        <w:t xml:space="preserve"> = 10χρ. </w:t>
      </w:r>
      <w:proofErr w:type="spellStart"/>
      <w:r w:rsidRPr="00745516">
        <w:rPr>
          <w:rFonts w:ascii="Calibri" w:hAnsi="Calibri" w:cs="Calibri"/>
        </w:rPr>
        <w:t>μον</w:t>
      </w:r>
      <w:proofErr w:type="spellEnd"/>
      <w:r w:rsidRPr="00745516">
        <w:rPr>
          <w:rFonts w:ascii="Calibri" w:hAnsi="Calibri" w:cs="Calibri"/>
        </w:rPr>
        <w:t xml:space="preserve">., που αυτό είναι το κόστος των πρώτων υλών. </w:t>
      </w:r>
    </w:p>
    <w:p w14:paraId="1B07646A" w14:textId="77777777" w:rsidR="00AA202A" w:rsidRPr="00745516" w:rsidRDefault="00AA202A" w:rsidP="00AA202A">
      <w:pPr>
        <w:spacing w:after="0" w:line="240" w:lineRule="auto"/>
        <w:jc w:val="both"/>
        <w:rPr>
          <w:rFonts w:ascii="Calibri" w:hAnsi="Calibri" w:cs="Calibri"/>
        </w:rPr>
      </w:pPr>
    </w:p>
    <w:p w14:paraId="7CB8D5B0" w14:textId="6109E229" w:rsidR="00AA202A" w:rsidRPr="00745516" w:rsidRDefault="00AA202A" w:rsidP="00AA202A">
      <w:pPr>
        <w:spacing w:after="0" w:line="240" w:lineRule="auto"/>
        <w:jc w:val="both"/>
        <w:rPr>
          <w:rFonts w:ascii="Calibri" w:hAnsi="Calibri" w:cs="Calibri"/>
        </w:rPr>
      </w:pPr>
      <w:r w:rsidRPr="00745516">
        <w:rPr>
          <w:rFonts w:ascii="Calibri" w:hAnsi="Calibri" w:cs="Calibri"/>
        </w:rPr>
        <w:t xml:space="preserve">Γ5. </w:t>
      </w:r>
      <w:r w:rsidRPr="00745516">
        <w:rPr>
          <w:rFonts w:ascii="Calibri" w:hAnsi="Calibri" w:cs="Calibri"/>
        </w:rPr>
        <w:t xml:space="preserve">Όταν η επιχείρηση παράγει 1.600 μονάδες προϊόντος, το ποσοστό του μεταβλητού κόστους, δηλαδή του 19.200, που προέρχεται από τη δαπάνη για εργασία και το ποσοστό που προέρχεται από τη δαπάνη για πρώτες ύλες, θα το βρούμε ως εξής: ποσοστό δαπάνης εργασίας = </w:t>
      </w:r>
      <w:r w:rsidRPr="00745516">
        <w:rPr>
          <w:rFonts w:ascii="Cambria Math" w:hAnsi="Cambria Math" w:cs="Cambria Math"/>
        </w:rPr>
        <w:t>𝑤</w:t>
      </w:r>
      <w:r w:rsidRPr="00745516">
        <w:rPr>
          <w:rFonts w:ascii="Calibri" w:hAnsi="Calibri" w:cs="Calibri"/>
        </w:rPr>
        <w:t xml:space="preserve"> </w:t>
      </w:r>
      <w:r w:rsidRPr="00745516">
        <w:rPr>
          <w:rFonts w:ascii="Cambria Math" w:hAnsi="Cambria Math" w:cs="Cambria Math"/>
        </w:rPr>
        <w:t>∗</w:t>
      </w:r>
      <w:r w:rsidRPr="00745516">
        <w:rPr>
          <w:rFonts w:ascii="Calibri" w:hAnsi="Calibri" w:cs="Calibri"/>
        </w:rPr>
        <w:t xml:space="preserve"> </w:t>
      </w:r>
      <w:r w:rsidRPr="00745516">
        <w:rPr>
          <w:rFonts w:ascii="Cambria Math" w:hAnsi="Cambria Math" w:cs="Cambria Math"/>
        </w:rPr>
        <w:t>𝐿</w:t>
      </w:r>
      <w:r w:rsidRPr="00745516">
        <w:rPr>
          <w:rFonts w:ascii="Calibri" w:hAnsi="Calibri" w:cs="Calibri"/>
        </w:rPr>
        <w:t xml:space="preserve"> = 100 </w:t>
      </w:r>
      <w:r w:rsidRPr="00745516">
        <w:rPr>
          <w:rFonts w:ascii="Cambria Math" w:hAnsi="Cambria Math" w:cs="Cambria Math"/>
        </w:rPr>
        <w:t>∗</w:t>
      </w:r>
      <w:r w:rsidRPr="00745516">
        <w:rPr>
          <w:rFonts w:ascii="Calibri" w:hAnsi="Calibri" w:cs="Calibri"/>
        </w:rPr>
        <w:t xml:space="preserve"> 32 = 3.200 οπότε 3.200 </w:t>
      </w:r>
      <w:r w:rsidRPr="00745516">
        <w:rPr>
          <w:rFonts w:ascii="Cambria Math" w:hAnsi="Cambria Math" w:cs="Cambria Math"/>
        </w:rPr>
        <w:t>∗</w:t>
      </w:r>
      <w:r w:rsidRPr="00745516">
        <w:rPr>
          <w:rFonts w:ascii="Calibri" w:hAnsi="Calibri" w:cs="Calibri"/>
          <w:position w:val="-28"/>
        </w:rPr>
        <w:object w:dxaOrig="1820" w:dyaOrig="680" w14:anchorId="247FE699">
          <v:shape id="_x0000_i1073" type="#_x0000_t75" style="width:90.75pt;height:33.75pt" o:ole="">
            <v:imagedata r:id="rId27" o:title=""/>
          </v:shape>
          <o:OLEObject Type="Embed" ProgID="Equation.DSMT4" ShapeID="_x0000_i1073" DrawAspect="Content" ObjectID="_1780241182" r:id="rId28"/>
        </w:object>
      </w:r>
      <w:r w:rsidRPr="00745516">
        <w:rPr>
          <w:rFonts w:ascii="Calibri" w:hAnsi="Calibri" w:cs="Calibri"/>
        </w:rPr>
        <w:t xml:space="preserve"> </w:t>
      </w:r>
      <w:r w:rsidRPr="00745516">
        <w:rPr>
          <w:rFonts w:ascii="Calibri" w:hAnsi="Calibri" w:cs="Calibri"/>
        </w:rPr>
        <w:t xml:space="preserve">και ποσοστό δαπάνης πρώτων υλών = </w:t>
      </w:r>
      <w:r w:rsidRPr="00745516">
        <w:rPr>
          <w:rFonts w:ascii="Cambria Math" w:hAnsi="Cambria Math" w:cs="Cambria Math"/>
        </w:rPr>
        <w:t>𝑐</w:t>
      </w:r>
      <w:r w:rsidRPr="00745516">
        <w:rPr>
          <w:rFonts w:ascii="Calibri" w:hAnsi="Calibri" w:cs="Calibri"/>
        </w:rPr>
        <w:t xml:space="preserve"> </w:t>
      </w:r>
      <w:r w:rsidRPr="00745516">
        <w:rPr>
          <w:rFonts w:ascii="Cambria Math" w:hAnsi="Cambria Math" w:cs="Cambria Math"/>
        </w:rPr>
        <w:t>∗</w:t>
      </w:r>
      <w:r w:rsidRPr="00745516">
        <w:rPr>
          <w:rFonts w:ascii="Calibri" w:hAnsi="Calibri" w:cs="Calibri"/>
        </w:rPr>
        <w:t xml:space="preserve"> </w:t>
      </w:r>
      <w:r w:rsidRPr="00745516">
        <w:rPr>
          <w:rFonts w:ascii="Cambria Math" w:hAnsi="Cambria Math" w:cs="Cambria Math"/>
        </w:rPr>
        <w:t>𝑄</w:t>
      </w:r>
      <w:r w:rsidRPr="00745516">
        <w:rPr>
          <w:rFonts w:ascii="Calibri" w:hAnsi="Calibri" w:cs="Calibri"/>
        </w:rPr>
        <w:t xml:space="preserve"> = 10 </w:t>
      </w:r>
      <w:r w:rsidRPr="00745516">
        <w:rPr>
          <w:rFonts w:ascii="Cambria Math" w:hAnsi="Cambria Math" w:cs="Cambria Math"/>
        </w:rPr>
        <w:t>∗</w:t>
      </w:r>
      <w:r w:rsidRPr="00745516">
        <w:rPr>
          <w:rFonts w:ascii="Calibri" w:hAnsi="Calibri" w:cs="Calibri"/>
        </w:rPr>
        <w:t xml:space="preserve"> 1.600 = 16.000 </w:t>
      </w:r>
      <w:r w:rsidRPr="00745516">
        <w:rPr>
          <w:rFonts w:ascii="Cambria Math" w:hAnsi="Cambria Math" w:cs="Cambria Math"/>
        </w:rPr>
        <w:t>𝜊𝜋</w:t>
      </w:r>
      <w:r w:rsidRPr="00745516">
        <w:rPr>
          <w:rFonts w:ascii="Calibri" w:hAnsi="Calibri" w:cs="Calibri"/>
        </w:rPr>
        <w:t>ό</w:t>
      </w:r>
      <w:r w:rsidRPr="00745516">
        <w:rPr>
          <w:rFonts w:ascii="Cambria Math" w:hAnsi="Cambria Math" w:cs="Cambria Math"/>
        </w:rPr>
        <w:t>𝜏𝜀</w:t>
      </w:r>
      <w:r w:rsidRPr="00745516">
        <w:rPr>
          <w:rFonts w:ascii="Calibri" w:hAnsi="Calibri" w:cs="Calibri"/>
        </w:rPr>
        <w:t xml:space="preserve"> 16.000 </w:t>
      </w:r>
      <w:r w:rsidRPr="00745516">
        <w:rPr>
          <w:rFonts w:ascii="Cambria Math" w:hAnsi="Cambria Math" w:cs="Cambria Math"/>
        </w:rPr>
        <w:t>∗</w:t>
      </w:r>
      <w:r w:rsidRPr="00745516">
        <w:rPr>
          <w:rFonts w:ascii="Calibri" w:hAnsi="Calibri" w:cs="Calibri"/>
          <w:position w:val="-28"/>
        </w:rPr>
        <w:object w:dxaOrig="1820" w:dyaOrig="680" w14:anchorId="0E3A4FB6">
          <v:shape id="_x0000_i1076" type="#_x0000_t75" style="width:90.75pt;height:33.75pt" o:ole="">
            <v:imagedata r:id="rId29" o:title=""/>
          </v:shape>
          <o:OLEObject Type="Embed" ProgID="Equation.DSMT4" ShapeID="_x0000_i1076" DrawAspect="Content" ObjectID="_1780241183" r:id="rId30"/>
        </w:object>
      </w:r>
      <w:r w:rsidRPr="00745516">
        <w:rPr>
          <w:rFonts w:ascii="Calibri" w:hAnsi="Calibri" w:cs="Calibri"/>
        </w:rPr>
        <w:t>.</w:t>
      </w:r>
    </w:p>
    <w:p w14:paraId="5D993361" w14:textId="77777777" w:rsidR="00AA202A" w:rsidRPr="00745516" w:rsidRDefault="00AA202A" w:rsidP="00AA202A">
      <w:pPr>
        <w:spacing w:after="0" w:line="240" w:lineRule="auto"/>
        <w:jc w:val="both"/>
        <w:rPr>
          <w:rFonts w:ascii="Calibri" w:hAnsi="Calibri" w:cs="Calibri"/>
          <w:b/>
          <w:bCs/>
        </w:rPr>
      </w:pPr>
    </w:p>
    <w:p w14:paraId="46335711" w14:textId="617CF78D" w:rsidR="00AA202A" w:rsidRPr="00745516" w:rsidRDefault="00AA202A" w:rsidP="00AA202A">
      <w:pPr>
        <w:spacing w:after="0" w:line="240" w:lineRule="auto"/>
        <w:jc w:val="center"/>
        <w:rPr>
          <w:rFonts w:ascii="Calibri" w:hAnsi="Calibri" w:cs="Calibri"/>
          <w:b/>
          <w:bCs/>
        </w:rPr>
      </w:pPr>
      <w:r w:rsidRPr="00745516">
        <w:rPr>
          <w:rFonts w:ascii="Calibri" w:hAnsi="Calibri" w:cs="Calibri"/>
          <w:b/>
          <w:bCs/>
        </w:rPr>
        <w:t>ΟΜΑΔΑ ΤΕΤΑΡΤΗ</w:t>
      </w:r>
    </w:p>
    <w:p w14:paraId="26767216" w14:textId="77777777" w:rsidR="00AA202A" w:rsidRPr="00745516" w:rsidRDefault="00AA202A" w:rsidP="00AA202A">
      <w:pPr>
        <w:spacing w:after="0" w:line="240" w:lineRule="auto"/>
        <w:jc w:val="both"/>
        <w:rPr>
          <w:rFonts w:ascii="Calibri" w:hAnsi="Calibri" w:cs="Calibri"/>
          <w:b/>
          <w:bCs/>
        </w:rPr>
      </w:pPr>
    </w:p>
    <w:p w14:paraId="04704112" w14:textId="77777777" w:rsidR="00AA202A" w:rsidRPr="00745516" w:rsidRDefault="00AA202A" w:rsidP="00AA202A">
      <w:pPr>
        <w:spacing w:after="0" w:line="240" w:lineRule="auto"/>
        <w:jc w:val="both"/>
        <w:rPr>
          <w:rFonts w:ascii="Calibri" w:hAnsi="Calibri" w:cs="Calibri"/>
          <w:b/>
          <w:bCs/>
        </w:rPr>
      </w:pPr>
      <w:r w:rsidRPr="00745516">
        <w:rPr>
          <w:rFonts w:ascii="Calibri" w:hAnsi="Calibri" w:cs="Calibri"/>
          <w:b/>
          <w:bCs/>
        </w:rPr>
        <w:t xml:space="preserve">ΘΕΜΑ Δ </w:t>
      </w:r>
    </w:p>
    <w:p w14:paraId="2E78DB54" w14:textId="351DEF85" w:rsidR="00AA202A" w:rsidRPr="00745516" w:rsidRDefault="00AA202A" w:rsidP="00AA202A">
      <w:pPr>
        <w:spacing w:after="0" w:line="240" w:lineRule="auto"/>
        <w:jc w:val="both"/>
        <w:rPr>
          <w:rFonts w:ascii="Calibri" w:hAnsi="Calibri" w:cs="Calibri"/>
        </w:rPr>
      </w:pPr>
      <w:r w:rsidRPr="00745516">
        <w:rPr>
          <w:rFonts w:ascii="Calibri" w:hAnsi="Calibri" w:cs="Calibri"/>
          <w:b/>
          <w:bCs/>
        </w:rPr>
        <w:t>Δ1.</w:t>
      </w:r>
      <w:r w:rsidRPr="00745516">
        <w:rPr>
          <w:rFonts w:ascii="Calibri" w:hAnsi="Calibri" w:cs="Calibri"/>
        </w:rPr>
        <w:t xml:space="preserve"> Σε μια οικονομία για το έτος 2021 ο πληθυσμός είναι 2.000 άτομα και αποτελείται από 200 παιδιά, 200 ηλικιωμένους, 100 στρατιώτες, δηλαδή ο οικονομικά μη ενεργός πληθυσμός είναι 500 άνθρωποι (200+200+100) και 1.440 απασχολούμενους και από άγνωστο αριθμό ανέργων. Αφού ο πληθυσμός είναι 2.000 άνθρωποι και ο οικονομικά μη ενεργός πληθυσμός είναι 500, το εργατικό δυναμικό ή οικονομικά ενεργός πληθυσμός είναι 1.500. Άρα το ποσοστό ανεργίας που είναι</w:t>
      </w:r>
      <w:r w:rsidRPr="00745516">
        <w:rPr>
          <w:rFonts w:ascii="Calibri" w:hAnsi="Calibri" w:cs="Calibri"/>
        </w:rPr>
        <w:t xml:space="preserve"> </w:t>
      </w:r>
      <w:r w:rsidRPr="00745516">
        <w:rPr>
          <w:rFonts w:ascii="Calibri" w:hAnsi="Calibri" w:cs="Calibri"/>
          <w:position w:val="-32"/>
        </w:rPr>
        <w:object w:dxaOrig="4900" w:dyaOrig="760" w14:anchorId="29BC8B6E">
          <v:shape id="_x0000_i1079" type="#_x0000_t75" style="width:245.25pt;height:38.25pt" o:ole="">
            <v:imagedata r:id="rId31" o:title=""/>
          </v:shape>
          <o:OLEObject Type="Embed" ProgID="Equation.DSMT4" ShapeID="_x0000_i1079" DrawAspect="Content" ObjectID="_1780241184" r:id="rId32"/>
        </w:object>
      </w:r>
      <w:r w:rsidRPr="00745516">
        <w:rPr>
          <w:rFonts w:ascii="Calibri" w:hAnsi="Calibri" w:cs="Calibri"/>
        </w:rPr>
        <w:t>.</w:t>
      </w:r>
    </w:p>
    <w:p w14:paraId="70603911" w14:textId="77777777" w:rsidR="00AA202A" w:rsidRPr="00745516" w:rsidRDefault="00AA202A" w:rsidP="00AA202A">
      <w:pPr>
        <w:spacing w:after="0" w:line="240" w:lineRule="auto"/>
        <w:jc w:val="both"/>
        <w:rPr>
          <w:rFonts w:ascii="Calibri" w:hAnsi="Calibri" w:cs="Calibri"/>
        </w:rPr>
      </w:pPr>
    </w:p>
    <w:p w14:paraId="78ABD29E" w14:textId="77777777" w:rsidR="00AA202A" w:rsidRPr="00745516" w:rsidRDefault="00AA202A" w:rsidP="00AA202A">
      <w:pPr>
        <w:spacing w:after="0" w:line="240" w:lineRule="auto"/>
        <w:jc w:val="both"/>
        <w:rPr>
          <w:rFonts w:ascii="Calibri" w:hAnsi="Calibri" w:cs="Calibri"/>
        </w:rPr>
      </w:pPr>
      <w:r w:rsidRPr="00745516">
        <w:rPr>
          <w:rFonts w:ascii="Calibri" w:hAnsi="Calibri" w:cs="Calibri"/>
          <w:b/>
          <w:bCs/>
        </w:rPr>
        <w:t>Δ2.</w:t>
      </w:r>
      <w:r w:rsidRPr="00745516">
        <w:rPr>
          <w:rFonts w:ascii="Calibri" w:hAnsi="Calibri" w:cs="Calibri"/>
        </w:rPr>
        <w:t xml:space="preserve"> Εάν η οικονομία παράγει τον μέγιστο συνδυασμό Κ (Χ=2.000 μονάδες, Ψ=8.000 μονάδες) και η τιμή πώλησης του αγαθού Χ είναι 4 χρηματικές μονάδες και του αγαθού Ψ είναι 2 χρηματικές μονάδες, το Ονομαστικό Ακαθάριστο Εγχώριο Προϊόν (Α.Ε.Π.) της οικονομίας για το έτος 2021 είναι (2.000 </w:t>
      </w:r>
      <w:r w:rsidRPr="00745516">
        <w:rPr>
          <w:rFonts w:ascii="Cambria Math" w:hAnsi="Cambria Math" w:cs="Cambria Math"/>
        </w:rPr>
        <w:t>∗</w:t>
      </w:r>
      <w:r w:rsidRPr="00745516">
        <w:rPr>
          <w:rFonts w:ascii="Calibri" w:hAnsi="Calibri" w:cs="Calibri"/>
        </w:rPr>
        <w:t xml:space="preserve"> 4) + (8.000 </w:t>
      </w:r>
      <w:r w:rsidRPr="00745516">
        <w:rPr>
          <w:rFonts w:ascii="Cambria Math" w:hAnsi="Cambria Math" w:cs="Cambria Math"/>
        </w:rPr>
        <w:t>∗</w:t>
      </w:r>
      <w:r w:rsidRPr="00745516">
        <w:rPr>
          <w:rFonts w:ascii="Calibri" w:hAnsi="Calibri" w:cs="Calibri"/>
        </w:rPr>
        <w:t xml:space="preserve"> 2) = 24.000 χρ. </w:t>
      </w:r>
      <w:proofErr w:type="spellStart"/>
      <w:r w:rsidRPr="00745516">
        <w:rPr>
          <w:rFonts w:ascii="Calibri" w:hAnsi="Calibri" w:cs="Calibri"/>
        </w:rPr>
        <w:t>μον</w:t>
      </w:r>
      <w:proofErr w:type="spellEnd"/>
      <w:r w:rsidRPr="00745516">
        <w:rPr>
          <w:rFonts w:ascii="Calibri" w:hAnsi="Calibri" w:cs="Calibri"/>
        </w:rPr>
        <w:t xml:space="preserve">. </w:t>
      </w:r>
    </w:p>
    <w:p w14:paraId="2C98A8D7" w14:textId="77777777" w:rsidR="00AA202A" w:rsidRPr="00745516" w:rsidRDefault="00AA202A" w:rsidP="00AA202A">
      <w:pPr>
        <w:spacing w:after="0" w:line="240" w:lineRule="auto"/>
        <w:jc w:val="both"/>
        <w:rPr>
          <w:rFonts w:ascii="Calibri" w:hAnsi="Calibri" w:cs="Calibri"/>
        </w:rPr>
      </w:pPr>
    </w:p>
    <w:p w14:paraId="0822DAE8" w14:textId="5B8EA402" w:rsidR="00AA202A" w:rsidRPr="00745516" w:rsidRDefault="00AA202A" w:rsidP="00AA202A">
      <w:pPr>
        <w:spacing w:after="0" w:line="240" w:lineRule="auto"/>
        <w:jc w:val="both"/>
        <w:rPr>
          <w:rFonts w:ascii="Calibri" w:hAnsi="Calibri" w:cs="Calibri"/>
        </w:rPr>
      </w:pPr>
      <w:r w:rsidRPr="00745516">
        <w:rPr>
          <w:rFonts w:ascii="Calibri" w:hAnsi="Calibri" w:cs="Calibri"/>
          <w:b/>
          <w:bCs/>
        </w:rPr>
        <w:t>Δ3.</w:t>
      </w:r>
      <w:r w:rsidRPr="00745516">
        <w:rPr>
          <w:rFonts w:ascii="Calibri" w:hAnsi="Calibri" w:cs="Calibri"/>
        </w:rPr>
        <w:t xml:space="preserve"> Εάν το επόμενο έτος, το 2022, το Πραγματικό Α.Ε.Π. αυξήθηκε κατά 50% σε σχέση με το 2021, που σημαίνει ότι το Πραγματικό Α.Ε.Π. θα είναι 24.000 + (24.000 </w:t>
      </w:r>
      <w:r w:rsidRPr="00745516">
        <w:rPr>
          <w:rFonts w:ascii="Cambria Math" w:hAnsi="Cambria Math" w:cs="Cambria Math"/>
        </w:rPr>
        <w:t>∗</w:t>
      </w:r>
      <w:r w:rsidRPr="00745516">
        <w:rPr>
          <w:rFonts w:ascii="Calibri" w:hAnsi="Calibri" w:cs="Calibri"/>
        </w:rPr>
        <w:t xml:space="preserve"> 0,5) = 36.000 και παρουσιάστηκε πληθωρισμός 20%, που σημαίνει ότι ο νέος ΔΤ είναι 120 (το 2021 είναι έτος βάσης και έχει ΔΤ=100), το Ονομαστικό Α.Ε.Π. για το έτος 2022 θα είναι 43.200, αφού 36.000 =</w:t>
      </w:r>
      <w:r w:rsidRPr="00745516">
        <w:rPr>
          <w:rFonts w:ascii="Calibri" w:hAnsi="Calibri" w:cs="Calibri"/>
        </w:rPr>
        <w:t xml:space="preserve"> </w:t>
      </w:r>
      <w:r w:rsidRPr="00745516">
        <w:rPr>
          <w:rFonts w:ascii="Calibri" w:hAnsi="Calibri" w:cs="Calibri"/>
          <w:position w:val="-28"/>
        </w:rPr>
        <w:object w:dxaOrig="2880" w:dyaOrig="680" w14:anchorId="473C8D13">
          <v:shape id="_x0000_i1082" type="#_x0000_t75" style="width:2in;height:33.75pt" o:ole="">
            <v:imagedata r:id="rId33" o:title=""/>
          </v:shape>
          <o:OLEObject Type="Embed" ProgID="Equation.DSMT4" ShapeID="_x0000_i1082" DrawAspect="Content" ObjectID="_1780241185" r:id="rId34"/>
        </w:object>
      </w:r>
      <w:r w:rsidRPr="00745516">
        <w:rPr>
          <w:rFonts w:ascii="Calibri" w:hAnsi="Calibri" w:cs="Calibri"/>
        </w:rPr>
        <w:t>.</w:t>
      </w:r>
    </w:p>
    <w:p w14:paraId="74E46D33" w14:textId="77777777" w:rsidR="00AA202A" w:rsidRPr="00745516" w:rsidRDefault="00AA202A" w:rsidP="00AA202A">
      <w:pPr>
        <w:spacing w:after="0" w:line="240" w:lineRule="auto"/>
        <w:jc w:val="both"/>
        <w:rPr>
          <w:rFonts w:ascii="Calibri" w:hAnsi="Calibri" w:cs="Calibri"/>
        </w:rPr>
      </w:pPr>
    </w:p>
    <w:p w14:paraId="4ACA8621" w14:textId="62084D58" w:rsidR="00AA202A" w:rsidRPr="00745516" w:rsidRDefault="00AA202A" w:rsidP="00AA202A">
      <w:pPr>
        <w:spacing w:after="0" w:line="240" w:lineRule="auto"/>
        <w:jc w:val="both"/>
        <w:rPr>
          <w:rFonts w:ascii="Calibri" w:hAnsi="Calibri" w:cs="Calibri"/>
        </w:rPr>
      </w:pPr>
      <w:r w:rsidRPr="00745516">
        <w:rPr>
          <w:rFonts w:ascii="Calibri" w:hAnsi="Calibri" w:cs="Calibri"/>
          <w:b/>
          <w:bCs/>
        </w:rPr>
        <w:t>Δ4.</w:t>
      </w:r>
      <w:r w:rsidRPr="00745516">
        <w:rPr>
          <w:rFonts w:ascii="Calibri" w:hAnsi="Calibri" w:cs="Calibri"/>
        </w:rPr>
        <w:t xml:space="preserve"> Οι εργαζόμενοι απασχολούνται στην παραγωγή του αγαθού Χ είναι </w:t>
      </w:r>
      <w:r w:rsidRPr="00745516">
        <w:rPr>
          <w:rFonts w:ascii="Calibri" w:hAnsi="Calibri" w:cs="Calibri"/>
          <w:position w:val="-24"/>
        </w:rPr>
        <w:object w:dxaOrig="639" w:dyaOrig="620" w14:anchorId="625B8641">
          <v:shape id="_x0000_i1085" type="#_x0000_t75" style="width:32.25pt;height:30.75pt" o:ole="">
            <v:imagedata r:id="rId35" o:title=""/>
          </v:shape>
          <o:OLEObject Type="Embed" ProgID="Equation.DSMT4" ShapeID="_x0000_i1085" DrawAspect="Content" ObjectID="_1780241186" r:id="rId36"/>
        </w:object>
      </w:r>
      <w:r w:rsidRPr="00745516">
        <w:rPr>
          <w:rFonts w:ascii="Calibri" w:hAnsi="Calibri" w:cs="Calibri"/>
        </w:rPr>
        <w:t xml:space="preserve"> = 500 και οι εργαζόμενοι που απασχολούνται στην παραγωγή του αγαθού Ψ στον μέγιστο συνδυασμό Κ είναι </w:t>
      </w:r>
      <w:r w:rsidR="00745516" w:rsidRPr="00745516">
        <w:rPr>
          <w:rFonts w:ascii="Calibri" w:hAnsi="Calibri" w:cs="Calibri"/>
          <w:position w:val="-24"/>
        </w:rPr>
        <w:object w:dxaOrig="580" w:dyaOrig="620" w14:anchorId="210A4E69">
          <v:shape id="_x0000_i1088" type="#_x0000_t75" style="width:29.25pt;height:30.75pt" o:ole="">
            <v:imagedata r:id="rId37" o:title=""/>
          </v:shape>
          <o:OLEObject Type="Embed" ProgID="Equation.DSMT4" ShapeID="_x0000_i1088" DrawAspect="Content" ObjectID="_1780241187" r:id="rId38"/>
        </w:object>
      </w:r>
      <w:r w:rsidRPr="00745516">
        <w:rPr>
          <w:rFonts w:ascii="Calibri" w:hAnsi="Calibri" w:cs="Calibri"/>
        </w:rPr>
        <w:t xml:space="preserve"> = 1.000 </w:t>
      </w:r>
      <w:proofErr w:type="spellStart"/>
      <w:r w:rsidRPr="00745516">
        <w:rPr>
          <w:rFonts w:ascii="Calibri" w:hAnsi="Calibri" w:cs="Calibri"/>
        </w:rPr>
        <w:t>μον</w:t>
      </w:r>
      <w:proofErr w:type="spellEnd"/>
      <w:r w:rsidRPr="00745516">
        <w:rPr>
          <w:rFonts w:ascii="Calibri" w:hAnsi="Calibri" w:cs="Calibri"/>
        </w:rPr>
        <w:t xml:space="preserve">.  </w:t>
      </w:r>
    </w:p>
    <w:p w14:paraId="4E3D8590" w14:textId="77777777" w:rsidR="00AA202A" w:rsidRPr="00745516" w:rsidRDefault="00AA202A" w:rsidP="00AA202A">
      <w:pPr>
        <w:spacing w:after="0" w:line="240" w:lineRule="auto"/>
        <w:jc w:val="both"/>
        <w:rPr>
          <w:rFonts w:ascii="Calibri" w:hAnsi="Calibri" w:cs="Calibri"/>
        </w:rPr>
      </w:pPr>
    </w:p>
    <w:p w14:paraId="41CA358F" w14:textId="56888405" w:rsidR="00AA202A" w:rsidRPr="00745516" w:rsidRDefault="00AA202A" w:rsidP="00AA202A">
      <w:pPr>
        <w:spacing w:after="0" w:line="240" w:lineRule="auto"/>
        <w:jc w:val="both"/>
        <w:rPr>
          <w:rFonts w:ascii="Calibri" w:hAnsi="Calibri" w:cs="Calibri"/>
        </w:rPr>
      </w:pPr>
      <w:r w:rsidRPr="00745516">
        <w:rPr>
          <w:rFonts w:ascii="Calibri" w:hAnsi="Calibri" w:cs="Calibri"/>
          <w:b/>
          <w:bCs/>
        </w:rPr>
        <w:t>Δ5.</w:t>
      </w:r>
      <w:r w:rsidRPr="00745516">
        <w:rPr>
          <w:rFonts w:ascii="Calibri" w:hAnsi="Calibri" w:cs="Calibri"/>
        </w:rPr>
        <w:t xml:space="preserve"> Εάν στον συνδυασμό Κ (Χ=2.000 μονάδες, Ψ=8.000 μονάδες) παρουσιαζόταν ποσοστό ανεργίας 10%, οι άνεργοι θα είναι 50 (500*0,1) και είναι 450 (500 – 50) εκείνοι που απασχολούνται στην παραγωγή του αγαθού Χ και οι άνεργοι </w:t>
      </w:r>
      <w:r w:rsidRPr="00745516">
        <w:rPr>
          <w:rFonts w:ascii="Calibri" w:hAnsi="Calibri" w:cs="Calibri"/>
        </w:rPr>
        <w:lastRenderedPageBreak/>
        <w:t xml:space="preserve">θα είναι 200 (1.000*0,2) και 800 (1.000-800) εκείνοι που απασχολούνται στην παραγωγή του αγαθού Ψ. Συνεπώς, ο νέος συνδυασμός των αγαθών Χ και Ψ που θα παρήγαγε η οικονομία είναι 450*4 = 1.800 </w:t>
      </w:r>
      <w:proofErr w:type="spellStart"/>
      <w:r w:rsidRPr="00745516">
        <w:rPr>
          <w:rFonts w:ascii="Calibri" w:hAnsi="Calibri" w:cs="Calibri"/>
        </w:rPr>
        <w:t>μον</w:t>
      </w:r>
      <w:proofErr w:type="spellEnd"/>
      <w:r w:rsidRPr="00745516">
        <w:rPr>
          <w:rFonts w:ascii="Calibri" w:hAnsi="Calibri" w:cs="Calibri"/>
        </w:rPr>
        <w:t xml:space="preserve">. από το Χ και 800*8=6.400 </w:t>
      </w:r>
      <w:proofErr w:type="spellStart"/>
      <w:r w:rsidRPr="00745516">
        <w:rPr>
          <w:rFonts w:ascii="Calibri" w:hAnsi="Calibri" w:cs="Calibri"/>
        </w:rPr>
        <w:t>μον</w:t>
      </w:r>
      <w:proofErr w:type="spellEnd"/>
      <w:r w:rsidRPr="00745516">
        <w:rPr>
          <w:rFonts w:ascii="Calibri" w:hAnsi="Calibri" w:cs="Calibri"/>
        </w:rPr>
        <w:t>. από το Ψ.</w:t>
      </w:r>
    </w:p>
    <w:p w14:paraId="5F87F786" w14:textId="4EF256AE" w:rsidR="00745516" w:rsidRPr="00745516" w:rsidRDefault="00745516" w:rsidP="00AA202A">
      <w:pPr>
        <w:spacing w:after="0" w:line="240" w:lineRule="auto"/>
        <w:jc w:val="both"/>
        <w:rPr>
          <w:rFonts w:ascii="Calibri" w:hAnsi="Calibri" w:cs="Calibri"/>
        </w:rPr>
      </w:pPr>
    </w:p>
    <w:p w14:paraId="23EC7DB0" w14:textId="77777777" w:rsidR="00726E81" w:rsidRPr="00745516" w:rsidRDefault="00726E81" w:rsidP="00726E81">
      <w:pPr>
        <w:spacing w:after="0" w:line="240" w:lineRule="auto"/>
        <w:ind w:left="360"/>
        <w:jc w:val="both"/>
        <w:rPr>
          <w:rFonts w:ascii="Calibri" w:hAnsi="Calibri" w:cs="Calibri"/>
        </w:rPr>
      </w:pPr>
    </w:p>
    <w:sectPr w:rsidR="00726E81" w:rsidRPr="00745516" w:rsidSect="008F23A1">
      <w:head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BF466" w14:textId="77777777" w:rsidR="001C201E" w:rsidRDefault="001C201E" w:rsidP="00745516">
      <w:pPr>
        <w:spacing w:after="0" w:line="240" w:lineRule="auto"/>
      </w:pPr>
      <w:r>
        <w:separator/>
      </w:r>
    </w:p>
  </w:endnote>
  <w:endnote w:type="continuationSeparator" w:id="0">
    <w:p w14:paraId="68E77BDC" w14:textId="77777777" w:rsidR="001C201E" w:rsidRDefault="001C201E" w:rsidP="0074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B36C5" w14:textId="77777777" w:rsidR="001C201E" w:rsidRDefault="001C201E" w:rsidP="00745516">
      <w:pPr>
        <w:spacing w:after="0" w:line="240" w:lineRule="auto"/>
      </w:pPr>
      <w:r>
        <w:separator/>
      </w:r>
    </w:p>
  </w:footnote>
  <w:footnote w:type="continuationSeparator" w:id="0">
    <w:p w14:paraId="3AA639C0" w14:textId="77777777" w:rsidR="001C201E" w:rsidRDefault="001C201E" w:rsidP="00745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020A" w14:textId="0EF5DB93" w:rsidR="00745516" w:rsidRPr="00745516" w:rsidRDefault="00745516">
    <w:pPr>
      <w:pStyle w:val="ab"/>
      <w:rPr>
        <w:rFonts w:ascii="Calibri" w:hAnsi="Calibri" w:cs="Calibri"/>
        <w:b/>
        <w:bCs/>
      </w:rPr>
    </w:pPr>
    <w:r w:rsidRPr="00745516">
      <w:rPr>
        <w:rFonts w:ascii="Calibri" w:hAnsi="Calibri" w:cs="Calibri"/>
        <w:b/>
        <w:bCs/>
      </w:rPr>
      <w:t>ΦΡΟΝΤΙΣΤΗΡΙΟ ΠΡΟΠΥΛΑΙΑ ΡΕΘΥΜΝΟ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E2F14"/>
    <w:multiLevelType w:val="hybridMultilevel"/>
    <w:tmpl w:val="6BEA6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471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1"/>
    <w:rsid w:val="001C201E"/>
    <w:rsid w:val="004629AA"/>
    <w:rsid w:val="005474E0"/>
    <w:rsid w:val="00726E81"/>
    <w:rsid w:val="00745516"/>
    <w:rsid w:val="008F23A1"/>
    <w:rsid w:val="00AA202A"/>
    <w:rsid w:val="00BC4D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CAAB"/>
  <w15:chartTrackingRefBased/>
  <w15:docId w15:val="{BC89E47B-6F64-4234-926E-C8E9D9BD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F2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F2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23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23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23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23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23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23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23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23A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F23A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23A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23A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23A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23A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23A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23A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23A1"/>
    <w:rPr>
      <w:rFonts w:eastAsiaTheme="majorEastAsia" w:cstheme="majorBidi"/>
      <w:color w:val="272727" w:themeColor="text1" w:themeTint="D8"/>
    </w:rPr>
  </w:style>
  <w:style w:type="paragraph" w:styleId="a3">
    <w:name w:val="Title"/>
    <w:basedOn w:val="a"/>
    <w:next w:val="a"/>
    <w:link w:val="Char"/>
    <w:uiPriority w:val="10"/>
    <w:qFormat/>
    <w:rsid w:val="008F2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23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23A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23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23A1"/>
    <w:pPr>
      <w:spacing w:before="160"/>
      <w:jc w:val="center"/>
    </w:pPr>
    <w:rPr>
      <w:i/>
      <w:iCs/>
      <w:color w:val="404040" w:themeColor="text1" w:themeTint="BF"/>
    </w:rPr>
  </w:style>
  <w:style w:type="character" w:customStyle="1" w:styleId="Char1">
    <w:name w:val="Απόσπασμα Char"/>
    <w:basedOn w:val="a0"/>
    <w:link w:val="a5"/>
    <w:uiPriority w:val="29"/>
    <w:rsid w:val="008F23A1"/>
    <w:rPr>
      <w:i/>
      <w:iCs/>
      <w:color w:val="404040" w:themeColor="text1" w:themeTint="BF"/>
    </w:rPr>
  </w:style>
  <w:style w:type="paragraph" w:styleId="a6">
    <w:name w:val="List Paragraph"/>
    <w:basedOn w:val="a"/>
    <w:uiPriority w:val="34"/>
    <w:qFormat/>
    <w:rsid w:val="008F23A1"/>
    <w:pPr>
      <w:ind w:left="720"/>
      <w:contextualSpacing/>
    </w:pPr>
  </w:style>
  <w:style w:type="character" w:styleId="a7">
    <w:name w:val="Intense Emphasis"/>
    <w:basedOn w:val="a0"/>
    <w:uiPriority w:val="21"/>
    <w:qFormat/>
    <w:rsid w:val="008F23A1"/>
    <w:rPr>
      <w:i/>
      <w:iCs/>
      <w:color w:val="0F4761" w:themeColor="accent1" w:themeShade="BF"/>
    </w:rPr>
  </w:style>
  <w:style w:type="paragraph" w:styleId="a8">
    <w:name w:val="Intense Quote"/>
    <w:basedOn w:val="a"/>
    <w:next w:val="a"/>
    <w:link w:val="Char2"/>
    <w:uiPriority w:val="30"/>
    <w:qFormat/>
    <w:rsid w:val="008F2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F23A1"/>
    <w:rPr>
      <w:i/>
      <w:iCs/>
      <w:color w:val="0F4761" w:themeColor="accent1" w:themeShade="BF"/>
    </w:rPr>
  </w:style>
  <w:style w:type="character" w:styleId="a9">
    <w:name w:val="Intense Reference"/>
    <w:basedOn w:val="a0"/>
    <w:uiPriority w:val="32"/>
    <w:qFormat/>
    <w:rsid w:val="008F23A1"/>
    <w:rPr>
      <w:b/>
      <w:bCs/>
      <w:smallCaps/>
      <w:color w:val="0F4761" w:themeColor="accent1" w:themeShade="BF"/>
      <w:spacing w:val="5"/>
    </w:rPr>
  </w:style>
  <w:style w:type="table" w:styleId="aa">
    <w:name w:val="Table Grid"/>
    <w:basedOn w:val="a1"/>
    <w:uiPriority w:val="39"/>
    <w:rsid w:val="0054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745516"/>
    <w:pPr>
      <w:tabs>
        <w:tab w:val="center" w:pos="4153"/>
        <w:tab w:val="right" w:pos="8306"/>
      </w:tabs>
      <w:spacing w:after="0" w:line="240" w:lineRule="auto"/>
    </w:pPr>
  </w:style>
  <w:style w:type="character" w:customStyle="1" w:styleId="Char3">
    <w:name w:val="Κεφαλίδα Char"/>
    <w:basedOn w:val="a0"/>
    <w:link w:val="ab"/>
    <w:uiPriority w:val="99"/>
    <w:rsid w:val="00745516"/>
  </w:style>
  <w:style w:type="paragraph" w:styleId="ac">
    <w:name w:val="footer"/>
    <w:basedOn w:val="a"/>
    <w:link w:val="Char4"/>
    <w:uiPriority w:val="99"/>
    <w:unhideWhenUsed/>
    <w:rsid w:val="00745516"/>
    <w:pPr>
      <w:tabs>
        <w:tab w:val="center" w:pos="4153"/>
        <w:tab w:val="right" w:pos="8306"/>
      </w:tabs>
      <w:spacing w:after="0" w:line="240" w:lineRule="auto"/>
    </w:pPr>
  </w:style>
  <w:style w:type="character" w:customStyle="1" w:styleId="Char4">
    <w:name w:val="Υποσέλιδο Char"/>
    <w:basedOn w:val="a0"/>
    <w:link w:val="ac"/>
    <w:uiPriority w:val="99"/>
    <w:rsid w:val="0074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1082</Words>
  <Characters>5847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2024-06-18T14:55:00Z</dcterms:created>
  <dcterms:modified xsi:type="dcterms:W3CDTF">2024-06-18T15:39:00Z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